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34" w:rsidRPr="00117334" w:rsidRDefault="00117334" w:rsidP="004358AF">
      <w:pPr>
        <w:jc w:val="center"/>
        <w:rPr>
          <w:rFonts w:ascii="Impact" w:eastAsia="Arial" w:hAnsi="Impact" w:cs="Arial"/>
          <w:b/>
          <w:noProof w:val="0"/>
          <w:color w:val="2F5496" w:themeColor="accent5" w:themeShade="BF"/>
          <w:sz w:val="60"/>
          <w:szCs w:val="60"/>
        </w:rPr>
      </w:pPr>
      <w:r w:rsidRPr="00117334">
        <w:rPr>
          <w:rFonts w:ascii="Impact" w:eastAsia="Arial" w:hAnsi="Impact" w:cs="Arial"/>
          <w:b/>
          <w:noProof w:val="0"/>
          <w:color w:val="2F5496" w:themeColor="accent5" w:themeShade="BF"/>
          <w:sz w:val="60"/>
          <w:szCs w:val="60"/>
        </w:rPr>
        <w:t>C. R. A. L..</w:t>
      </w:r>
    </w:p>
    <w:p w:rsidR="00117334" w:rsidRDefault="00117334" w:rsidP="004358AF">
      <w:pPr>
        <w:jc w:val="center"/>
        <w:rPr>
          <w:rFonts w:ascii="Impact" w:eastAsia="Arial" w:hAnsi="Impact" w:cs="Arial"/>
          <w:b/>
          <w:noProof w:val="0"/>
          <w:color w:val="2F5496" w:themeColor="accent5" w:themeShade="BF"/>
          <w:sz w:val="60"/>
          <w:szCs w:val="60"/>
        </w:rPr>
      </w:pPr>
      <w:proofErr w:type="gramStart"/>
      <w:r w:rsidRPr="00117334">
        <w:rPr>
          <w:rFonts w:ascii="Impact" w:eastAsia="Arial" w:hAnsi="Impact" w:cs="Arial"/>
          <w:b/>
          <w:noProof w:val="0"/>
          <w:color w:val="2F5496" w:themeColor="accent5" w:themeShade="BF"/>
          <w:sz w:val="60"/>
          <w:szCs w:val="60"/>
        </w:rPr>
        <w:t>DIPENDENTI  REGIONE</w:t>
      </w:r>
      <w:proofErr w:type="gramEnd"/>
      <w:r w:rsidRPr="00117334">
        <w:rPr>
          <w:rFonts w:ascii="Impact" w:eastAsia="Arial" w:hAnsi="Impact" w:cs="Arial"/>
          <w:b/>
          <w:noProof w:val="0"/>
          <w:color w:val="2F5496" w:themeColor="accent5" w:themeShade="BF"/>
          <w:sz w:val="60"/>
          <w:szCs w:val="60"/>
        </w:rPr>
        <w:t xml:space="preserve">  </w:t>
      </w:r>
      <w:bookmarkStart w:id="0" w:name="_GoBack"/>
      <w:bookmarkEnd w:id="0"/>
      <w:r w:rsidRPr="00117334">
        <w:rPr>
          <w:rFonts w:ascii="Impact" w:eastAsia="Arial" w:hAnsi="Impact" w:cs="Arial"/>
          <w:b/>
          <w:noProof w:val="0"/>
          <w:color w:val="2F5496" w:themeColor="accent5" w:themeShade="BF"/>
          <w:sz w:val="60"/>
          <w:szCs w:val="60"/>
        </w:rPr>
        <w:t>ABRUZZO  PESCARA</w:t>
      </w:r>
    </w:p>
    <w:p w:rsidR="004358AF" w:rsidRPr="00117334" w:rsidRDefault="004358AF" w:rsidP="004358AF">
      <w:pPr>
        <w:jc w:val="center"/>
        <w:rPr>
          <w:rFonts w:ascii="Impact" w:eastAsia="Arial" w:hAnsi="Impact" w:cs="Arial"/>
          <w:b/>
          <w:noProof w:val="0"/>
          <w:color w:val="2F5496" w:themeColor="accent5" w:themeShade="BF"/>
          <w:sz w:val="60"/>
          <w:szCs w:val="60"/>
        </w:rPr>
      </w:pPr>
    </w:p>
    <w:p w:rsidR="004358AF" w:rsidRPr="004358AF" w:rsidRDefault="004358AF" w:rsidP="004358AF">
      <w:pPr>
        <w:jc w:val="center"/>
        <w:rPr>
          <w:rFonts w:ascii="AR DARLING" w:eastAsiaTheme="minorEastAsia" w:hAnsi="AR DARLING" w:cs="Arial"/>
          <w:b/>
          <w:bCs/>
          <w:color w:val="C45911" w:themeColor="accent2" w:themeShade="BF"/>
          <w:sz w:val="56"/>
          <w:szCs w:val="56"/>
          <w:lang w:eastAsia="en-US"/>
        </w:rPr>
      </w:pPr>
      <w:r w:rsidRPr="004358AF">
        <w:rPr>
          <w:rFonts w:ascii="AR DARLING" w:eastAsiaTheme="minorEastAsia" w:hAnsi="AR DARLING" w:cs="Arial"/>
          <w:b/>
          <w:bCs/>
          <w:color w:val="C45911" w:themeColor="accent2" w:themeShade="BF"/>
          <w:sz w:val="56"/>
          <w:szCs w:val="56"/>
          <w:lang w:eastAsia="en-US"/>
        </w:rPr>
        <w:t>ANATOLIA CENTRALE E CAPPADOCIA</w:t>
      </w:r>
    </w:p>
    <w:p w:rsidR="004358AF" w:rsidRPr="004358AF" w:rsidRDefault="004358AF" w:rsidP="004358AF">
      <w:pPr>
        <w:jc w:val="center"/>
        <w:rPr>
          <w:rFonts w:ascii="AR DARLING" w:eastAsiaTheme="minorEastAsia" w:hAnsi="AR DARLING" w:cs="Arial"/>
          <w:b/>
          <w:bCs/>
          <w:color w:val="C45911" w:themeColor="accent2" w:themeShade="BF"/>
          <w:sz w:val="56"/>
          <w:szCs w:val="56"/>
          <w:lang w:eastAsia="en-US"/>
        </w:rPr>
      </w:pPr>
      <w:r w:rsidRPr="004358AF">
        <w:rPr>
          <w:rFonts w:ascii="AR DARLING" w:eastAsiaTheme="minorEastAsia" w:hAnsi="AR DARLING" w:cs="Arial"/>
          <w:b/>
          <w:bCs/>
          <w:color w:val="C45911" w:themeColor="accent2" w:themeShade="BF"/>
          <w:sz w:val="56"/>
          <w:szCs w:val="56"/>
          <w:lang w:eastAsia="en-US"/>
        </w:rPr>
        <w:t>BARICENTRO DELLA  CIVILTA’</w:t>
      </w:r>
    </w:p>
    <w:p w:rsidR="000B636A" w:rsidRPr="004358AF" w:rsidRDefault="000B636A" w:rsidP="00BB04ED">
      <w:pPr>
        <w:rPr>
          <w:rFonts w:ascii="Bookman Old Style" w:hAnsi="Bookman Old Style"/>
          <w:color w:val="C45911" w:themeColor="accent2" w:themeShade="BF"/>
          <w:sz w:val="20"/>
          <w:szCs w:val="20"/>
        </w:rPr>
      </w:pPr>
    </w:p>
    <w:p w:rsidR="000B636A" w:rsidRPr="004358AF" w:rsidRDefault="000B636A" w:rsidP="000B636A">
      <w:pPr>
        <w:jc w:val="center"/>
        <w:rPr>
          <w:rFonts w:ascii="AR DARLING" w:hAnsi="AR DARLING"/>
          <w:b/>
          <w:color w:val="C45911" w:themeColor="accent2" w:themeShade="BF"/>
          <w:sz w:val="28"/>
          <w:szCs w:val="28"/>
        </w:rPr>
      </w:pPr>
      <w:r w:rsidRPr="004358AF">
        <w:rPr>
          <w:rFonts w:ascii="AR DARLING" w:hAnsi="AR DARLING"/>
          <w:b/>
          <w:color w:val="C45911" w:themeColor="accent2" w:themeShade="BF"/>
          <w:sz w:val="28"/>
          <w:szCs w:val="28"/>
        </w:rPr>
        <w:t>Dal 24/04 al 04/05/2020</w:t>
      </w:r>
    </w:p>
    <w:p w:rsidR="00D559C2" w:rsidRPr="004358AF" w:rsidRDefault="000B636A" w:rsidP="000B636A">
      <w:pPr>
        <w:jc w:val="center"/>
        <w:rPr>
          <w:rFonts w:ascii="AR DARLING" w:hAnsi="AR DARLING"/>
          <w:b/>
          <w:color w:val="C45911" w:themeColor="accent2" w:themeShade="BF"/>
          <w:sz w:val="28"/>
          <w:szCs w:val="28"/>
        </w:rPr>
      </w:pPr>
      <w:r w:rsidRPr="004358AF">
        <w:rPr>
          <w:rFonts w:ascii="AR DARLING" w:hAnsi="AR DARLING"/>
          <w:b/>
          <w:color w:val="C45911" w:themeColor="accent2" w:themeShade="BF"/>
          <w:sz w:val="28"/>
          <w:szCs w:val="28"/>
        </w:rPr>
        <w:t xml:space="preserve"> 11 giorni / 10 notti</w:t>
      </w:r>
    </w:p>
    <w:p w:rsidR="000B636A" w:rsidRDefault="000B636A" w:rsidP="000B636A">
      <w:pPr>
        <w:jc w:val="center"/>
        <w:rPr>
          <w:rFonts w:ascii="Goudy Old Style" w:hAnsi="Goudy Old Style"/>
          <w:b/>
          <w:i/>
          <w:color w:val="800000"/>
        </w:rPr>
      </w:pPr>
    </w:p>
    <w:p w:rsidR="00AA73FB" w:rsidRPr="00BB04ED" w:rsidRDefault="00D559C2" w:rsidP="00163A3E">
      <w:pPr>
        <w:spacing w:line="240" w:lineRule="exact"/>
        <w:ind w:left="-6" w:firstLine="714"/>
        <w:jc w:val="both"/>
        <w:rPr>
          <w:rFonts w:ascii="Arial" w:eastAsia="Calibri" w:hAnsi="Arial" w:cs="Arial"/>
          <w:b/>
          <w:i/>
          <w:noProof w:val="0"/>
          <w:color w:val="002060"/>
        </w:rPr>
      </w:pPr>
      <w:r w:rsidRPr="00BB04ED">
        <w:rPr>
          <w:rFonts w:ascii="Arial" w:hAnsi="Arial" w:cs="Arial"/>
          <w:b/>
          <w:i/>
          <w:color w:val="002060"/>
        </w:rPr>
        <w:t xml:space="preserve">Un affascinante e singolare viaggio nel Paese che rappresenta </w:t>
      </w:r>
      <w:r w:rsidR="00AA73FB" w:rsidRPr="00BB04ED">
        <w:rPr>
          <w:rFonts w:ascii="Arial" w:hAnsi="Arial" w:cs="Arial"/>
          <w:b/>
          <w:i/>
          <w:color w:val="002060"/>
        </w:rPr>
        <w:t xml:space="preserve">il </w:t>
      </w:r>
      <w:r w:rsidRPr="00BB04ED">
        <w:rPr>
          <w:rFonts w:ascii="Arial" w:hAnsi="Arial" w:cs="Arial"/>
          <w:b/>
          <w:i/>
          <w:color w:val="002060"/>
        </w:rPr>
        <w:t>punto di congiunzione tra Oriente e Occidente</w:t>
      </w:r>
      <w:r w:rsidR="00E95836">
        <w:rPr>
          <w:rFonts w:ascii="Arial" w:hAnsi="Arial" w:cs="Arial"/>
          <w:b/>
          <w:i/>
          <w:color w:val="002060"/>
        </w:rPr>
        <w:t>.</w:t>
      </w:r>
      <w:r w:rsidR="00AA73FB" w:rsidRPr="00BB04ED">
        <w:rPr>
          <w:rFonts w:ascii="Arial" w:hAnsi="Arial" w:cs="Arial"/>
          <w:b/>
          <w:i/>
          <w:color w:val="002060"/>
        </w:rPr>
        <w:t xml:space="preserve"> L’</w:t>
      </w:r>
      <w:r w:rsidR="00AA73FB" w:rsidRPr="00BB04ED">
        <w:rPr>
          <w:rFonts w:ascii="Arial" w:eastAsia="Verdana" w:hAnsi="Arial" w:cs="Arial"/>
          <w:b/>
          <w:i/>
          <w:noProof w:val="0"/>
          <w:color w:val="002060"/>
        </w:rPr>
        <w:t xml:space="preserve">itinerario è uno dei più vari e interessanti che si può percorrere in Turchia, ricco di siti considerati Patrimonio dell’Umanità e protetti dall’UNESCO. Attraverso 6000 anni di storia dell’Uomo, dal sito ittita di </w:t>
      </w:r>
      <w:proofErr w:type="spellStart"/>
      <w:r w:rsidR="00AA73FB" w:rsidRPr="00BB04ED">
        <w:rPr>
          <w:rFonts w:ascii="Arial" w:eastAsia="Verdana" w:hAnsi="Arial" w:cs="Arial"/>
          <w:b/>
          <w:i/>
          <w:noProof w:val="0"/>
          <w:color w:val="002060"/>
        </w:rPr>
        <w:t>Alacaköy</w:t>
      </w:r>
      <w:r w:rsidR="00AA73FB" w:rsidRPr="00BB04ED">
        <w:rPr>
          <w:rFonts w:ascii="Arial" w:eastAsia="Calibri" w:hAnsi="Arial" w:cs="Arial"/>
          <w:b/>
          <w:i/>
          <w:noProof w:val="0"/>
          <w:color w:val="002060"/>
        </w:rPr>
        <w:t>ü</w:t>
      </w:r>
      <w:proofErr w:type="spellEnd"/>
      <w:r w:rsidR="00AA73FB" w:rsidRPr="00BB04ED">
        <w:rPr>
          <w:rFonts w:ascii="Arial" w:eastAsia="Verdana" w:hAnsi="Arial" w:cs="Arial"/>
          <w:b/>
          <w:i/>
          <w:noProof w:val="0"/>
          <w:color w:val="002060"/>
        </w:rPr>
        <w:t xml:space="preserve"> per seguire lo sviluppo della civiltà, arrivando alle chiese bizantine della Cappadocia e </w:t>
      </w:r>
      <w:r w:rsidR="000A08BA">
        <w:rPr>
          <w:rFonts w:ascii="Arial" w:eastAsia="Verdana" w:hAnsi="Arial" w:cs="Arial"/>
          <w:b/>
          <w:i/>
          <w:noProof w:val="0"/>
          <w:color w:val="002060"/>
        </w:rPr>
        <w:t>a</w:t>
      </w:r>
      <w:r w:rsidR="00AA73FB" w:rsidRPr="00BB04ED">
        <w:rPr>
          <w:rFonts w:ascii="Arial" w:eastAsia="Verdana" w:hAnsi="Arial" w:cs="Arial"/>
          <w:b/>
          <w:i/>
          <w:noProof w:val="0"/>
          <w:color w:val="002060"/>
        </w:rPr>
        <w:t xml:space="preserve">i monumenti </w:t>
      </w:r>
      <w:proofErr w:type="spellStart"/>
      <w:r w:rsidR="00AA73FB" w:rsidRPr="00BB04ED">
        <w:rPr>
          <w:rFonts w:ascii="Arial" w:eastAsia="Verdana" w:hAnsi="Arial" w:cs="Arial"/>
          <w:b/>
          <w:i/>
          <w:noProof w:val="0"/>
          <w:color w:val="002060"/>
        </w:rPr>
        <w:t>selciuchidi</w:t>
      </w:r>
      <w:proofErr w:type="spellEnd"/>
      <w:r w:rsidR="00AA73FB" w:rsidRPr="00BB04ED">
        <w:rPr>
          <w:rFonts w:ascii="Arial" w:eastAsia="Verdana" w:hAnsi="Arial" w:cs="Arial"/>
          <w:b/>
          <w:i/>
          <w:noProof w:val="0"/>
          <w:color w:val="002060"/>
        </w:rPr>
        <w:t xml:space="preserve"> della Via della Seta. </w:t>
      </w:r>
    </w:p>
    <w:p w:rsidR="00AA73FB" w:rsidRPr="00AA73FB" w:rsidRDefault="00AA73FB" w:rsidP="00163A3E">
      <w:pPr>
        <w:spacing w:line="240" w:lineRule="exact"/>
        <w:ind w:left="-6" w:firstLine="714"/>
        <w:jc w:val="both"/>
        <w:rPr>
          <w:rFonts w:ascii="Arial" w:eastAsia="Verdana" w:hAnsi="Arial" w:cs="Arial"/>
          <w:b/>
          <w:i/>
          <w:noProof w:val="0"/>
          <w:color w:val="002060"/>
        </w:rPr>
      </w:pPr>
      <w:r w:rsidRPr="00BB04ED">
        <w:rPr>
          <w:rFonts w:ascii="Arial" w:eastAsia="Verdana" w:hAnsi="Arial" w:cs="Arial"/>
          <w:b/>
          <w:i/>
          <w:noProof w:val="0"/>
          <w:color w:val="002060"/>
        </w:rPr>
        <w:t xml:space="preserve">Si potrà visitare </w:t>
      </w:r>
      <w:r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anche la Cappadocia in modo inusuale poiché </w:t>
      </w:r>
      <w:r w:rsidRPr="00BB04ED">
        <w:rPr>
          <w:rFonts w:ascii="Arial" w:eastAsia="Verdana" w:hAnsi="Arial" w:cs="Arial"/>
          <w:b/>
          <w:i/>
          <w:noProof w:val="0"/>
          <w:color w:val="002060"/>
        </w:rPr>
        <w:t>si vedranno</w:t>
      </w:r>
      <w:r w:rsidRPr="00AA73FB">
        <w:rPr>
          <w:rFonts w:ascii="Arial" w:eastAsia="Verdana" w:hAnsi="Arial" w:cs="Arial"/>
          <w:b/>
          <w:i/>
          <w:noProof w:val="0"/>
          <w:color w:val="002060"/>
        </w:rPr>
        <w:t>, oltre i punti di attrazione fondamentali, villaggi tradizion</w:t>
      </w:r>
      <w:r w:rsidR="00163A3E">
        <w:rPr>
          <w:rFonts w:ascii="Arial" w:eastAsia="Verdana" w:hAnsi="Arial" w:cs="Arial"/>
          <w:b/>
          <w:i/>
          <w:noProof w:val="0"/>
          <w:color w:val="002060"/>
        </w:rPr>
        <w:t>ali e interessanti siti non frequent</w:t>
      </w:r>
      <w:r w:rsidRPr="00AA73FB">
        <w:rPr>
          <w:rFonts w:ascii="Arial" w:eastAsia="Verdana" w:hAnsi="Arial" w:cs="Arial"/>
          <w:b/>
          <w:i/>
          <w:noProof w:val="0"/>
          <w:color w:val="002060"/>
        </w:rPr>
        <w:t>ati da</w:t>
      </w:r>
      <w:r w:rsidR="00163A3E">
        <w:rPr>
          <w:rFonts w:ascii="Arial" w:eastAsia="Verdana" w:hAnsi="Arial" w:cs="Arial"/>
          <w:b/>
          <w:i/>
          <w:noProof w:val="0"/>
          <w:color w:val="002060"/>
        </w:rPr>
        <w:t xml:space="preserve"> </w:t>
      </w:r>
      <w:proofErr w:type="gramStart"/>
      <w:r w:rsidR="000B636A" w:rsidRPr="00BB04ED">
        <w:rPr>
          <w:rFonts w:ascii="Arial" w:eastAsia="Verdana" w:hAnsi="Arial" w:cs="Arial"/>
          <w:b/>
          <w:i/>
          <w:noProof w:val="0"/>
          <w:color w:val="002060"/>
        </w:rPr>
        <w:t>turisti</w:t>
      </w:r>
      <w:proofErr w:type="gramEnd"/>
      <w:r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 frettolos</w:t>
      </w:r>
      <w:r w:rsidR="000B636A" w:rsidRPr="00BB04ED">
        <w:rPr>
          <w:rFonts w:ascii="Arial" w:eastAsia="Verdana" w:hAnsi="Arial" w:cs="Arial"/>
          <w:b/>
          <w:i/>
          <w:noProof w:val="0"/>
          <w:color w:val="002060"/>
        </w:rPr>
        <w:t>i</w:t>
      </w:r>
      <w:r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. Non </w:t>
      </w:r>
      <w:r w:rsidR="000B636A" w:rsidRPr="00BB04ED">
        <w:rPr>
          <w:rFonts w:ascii="Arial" w:eastAsia="Verdana" w:hAnsi="Arial" w:cs="Arial"/>
          <w:b/>
          <w:i/>
          <w:noProof w:val="0"/>
          <w:color w:val="002060"/>
        </w:rPr>
        <w:t>mancherà</w:t>
      </w:r>
      <w:r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 l’occasione di gustare la tranquillità e la pace delle valli più belle con facili camminate dove è difficile trovare altri turisti. </w:t>
      </w:r>
    </w:p>
    <w:p w:rsidR="00AA73FB" w:rsidRPr="00AA73FB" w:rsidRDefault="000B636A" w:rsidP="00163A3E">
      <w:pPr>
        <w:spacing w:line="240" w:lineRule="exact"/>
        <w:ind w:left="-6" w:firstLine="714"/>
        <w:jc w:val="both"/>
        <w:rPr>
          <w:rFonts w:ascii="Arial" w:eastAsia="Verdana" w:hAnsi="Arial" w:cs="Arial"/>
          <w:b/>
          <w:i/>
          <w:noProof w:val="0"/>
          <w:color w:val="002060"/>
        </w:rPr>
      </w:pPr>
      <w:r w:rsidRPr="00BB04ED">
        <w:rPr>
          <w:rFonts w:ascii="Arial" w:eastAsia="Verdana" w:hAnsi="Arial" w:cs="Arial"/>
          <w:b/>
          <w:i/>
          <w:noProof w:val="0"/>
          <w:color w:val="002060"/>
        </w:rPr>
        <w:t xml:space="preserve">Ci sarà </w:t>
      </w:r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anche </w:t>
      </w:r>
      <w:r w:rsidRPr="00BB04ED">
        <w:rPr>
          <w:rFonts w:ascii="Arial" w:eastAsia="Verdana" w:hAnsi="Arial" w:cs="Arial"/>
          <w:b/>
          <w:i/>
          <w:noProof w:val="0"/>
          <w:color w:val="002060"/>
        </w:rPr>
        <w:t>l’opportunità di godere di ottimi prodotti locali in</w:t>
      </w:r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 compagnia di </w:t>
      </w:r>
      <w:r w:rsidRPr="00BB04ED">
        <w:rPr>
          <w:rFonts w:ascii="Arial" w:eastAsia="Verdana" w:hAnsi="Arial" w:cs="Arial"/>
          <w:b/>
          <w:i/>
          <w:noProof w:val="0"/>
          <w:color w:val="002060"/>
        </w:rPr>
        <w:t>chi</w:t>
      </w:r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 questa</w:t>
      </w:r>
      <w:r w:rsidR="000A08BA">
        <w:rPr>
          <w:rFonts w:ascii="Arial" w:eastAsia="Verdana" w:hAnsi="Arial" w:cs="Arial"/>
          <w:b/>
          <w:i/>
          <w:noProof w:val="0"/>
          <w:color w:val="002060"/>
        </w:rPr>
        <w:t xml:space="preserve"> terra la abita</w:t>
      </w:r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. </w:t>
      </w:r>
      <w:r w:rsidRPr="00BB04ED">
        <w:rPr>
          <w:rFonts w:ascii="Arial" w:eastAsia="Verdana" w:hAnsi="Arial" w:cs="Arial"/>
          <w:b/>
          <w:i/>
          <w:noProof w:val="0"/>
          <w:color w:val="002060"/>
        </w:rPr>
        <w:t>Si p</w:t>
      </w:r>
      <w:r w:rsidR="000A08BA">
        <w:rPr>
          <w:rFonts w:ascii="Arial" w:eastAsia="Verdana" w:hAnsi="Arial" w:cs="Arial"/>
          <w:b/>
          <w:i/>
          <w:noProof w:val="0"/>
          <w:color w:val="002060"/>
        </w:rPr>
        <w:t>asserà</w:t>
      </w:r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 per la Valle di </w:t>
      </w:r>
      <w:proofErr w:type="spellStart"/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>Ihlara</w:t>
      </w:r>
      <w:proofErr w:type="spellEnd"/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 per arrivare a Konya, la città di </w:t>
      </w:r>
      <w:proofErr w:type="spellStart"/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>Mevlana</w:t>
      </w:r>
      <w:proofErr w:type="spellEnd"/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 e dei Dervisci,</w:t>
      </w:r>
      <w:r w:rsidR="000A08BA">
        <w:rPr>
          <w:rFonts w:ascii="Arial" w:eastAsia="Verdana" w:hAnsi="Arial" w:cs="Arial"/>
          <w:b/>
          <w:i/>
          <w:noProof w:val="0"/>
          <w:color w:val="002060"/>
        </w:rPr>
        <w:t xml:space="preserve"> passando da </w:t>
      </w:r>
      <w:proofErr w:type="spellStart"/>
      <w:r w:rsidR="000A08BA">
        <w:rPr>
          <w:rFonts w:ascii="Arial" w:eastAsia="Verdana" w:hAnsi="Arial" w:cs="Arial"/>
          <w:b/>
          <w:i/>
          <w:noProof w:val="0"/>
          <w:color w:val="002060"/>
        </w:rPr>
        <w:t>Çatal</w:t>
      </w:r>
      <w:proofErr w:type="spellEnd"/>
      <w:r w:rsidR="000A08BA">
        <w:rPr>
          <w:rFonts w:ascii="Arial" w:eastAsia="Verdana" w:hAnsi="Arial" w:cs="Arial"/>
          <w:b/>
          <w:i/>
          <w:noProof w:val="0"/>
          <w:color w:val="002060"/>
        </w:rPr>
        <w:t xml:space="preserve"> </w:t>
      </w:r>
      <w:proofErr w:type="spellStart"/>
      <w:r w:rsidR="000A08BA">
        <w:rPr>
          <w:rFonts w:ascii="Arial" w:eastAsia="Verdana" w:hAnsi="Arial" w:cs="Arial"/>
          <w:b/>
          <w:i/>
          <w:noProof w:val="0"/>
          <w:color w:val="002060"/>
        </w:rPr>
        <w:t>Höyük</w:t>
      </w:r>
      <w:proofErr w:type="spellEnd"/>
      <w:r w:rsidR="000A08BA">
        <w:rPr>
          <w:rFonts w:ascii="Arial" w:eastAsia="Verdana" w:hAnsi="Arial" w:cs="Arial"/>
          <w:b/>
          <w:i/>
          <w:noProof w:val="0"/>
          <w:color w:val="002060"/>
        </w:rPr>
        <w:t>, da poco</w:t>
      </w:r>
      <w:r w:rsidR="00AA73FB" w:rsidRPr="00AA73FB">
        <w:rPr>
          <w:rFonts w:ascii="Arial" w:eastAsia="Verdana" w:hAnsi="Arial" w:cs="Arial"/>
          <w:b/>
          <w:i/>
          <w:noProof w:val="0"/>
          <w:color w:val="002060"/>
        </w:rPr>
        <w:t xml:space="preserve"> diventato Patrimonio dell’Umanità dell’UNESCO.  </w:t>
      </w:r>
    </w:p>
    <w:p w:rsidR="00AA73FB" w:rsidRPr="00BB04ED" w:rsidRDefault="00AA73FB" w:rsidP="00163A3E">
      <w:pPr>
        <w:spacing w:line="240" w:lineRule="exact"/>
        <w:ind w:left="-6" w:firstLine="714"/>
        <w:jc w:val="both"/>
        <w:rPr>
          <w:rFonts w:ascii="Arial" w:eastAsia="Verdana" w:hAnsi="Arial" w:cs="Arial"/>
          <w:b/>
          <w:i/>
          <w:noProof w:val="0"/>
          <w:color w:val="002060"/>
        </w:rPr>
      </w:pPr>
      <w:r w:rsidRPr="00AA73FB">
        <w:rPr>
          <w:rFonts w:ascii="Arial" w:eastAsia="Verdana" w:hAnsi="Arial" w:cs="Arial"/>
          <w:b/>
          <w:i/>
          <w:noProof w:val="0"/>
          <w:color w:val="002060"/>
        </w:rPr>
        <w:t>Sarà un viaggio nel tempo, alla scoperta della storia e della cultura attraverso lu</w:t>
      </w:r>
      <w:r w:rsidR="000B636A" w:rsidRPr="00BB04ED">
        <w:rPr>
          <w:rFonts w:ascii="Arial" w:eastAsia="Verdana" w:hAnsi="Arial" w:cs="Arial"/>
          <w:b/>
          <w:i/>
          <w:noProof w:val="0"/>
          <w:color w:val="002060"/>
        </w:rPr>
        <w:t>oghi magici ed indimenticabili per terminare ad Istanbul, una delle</w:t>
      </w:r>
      <w:r w:rsidR="00117334" w:rsidRPr="00BB04ED">
        <w:rPr>
          <w:rFonts w:ascii="Arial" w:eastAsia="Verdana" w:hAnsi="Arial" w:cs="Arial"/>
          <w:b/>
          <w:i/>
          <w:noProof w:val="0"/>
          <w:color w:val="002060"/>
        </w:rPr>
        <w:t xml:space="preserve"> più belle, attraenti e misterios</w:t>
      </w:r>
      <w:r w:rsidR="000B636A" w:rsidRPr="00BB04ED">
        <w:rPr>
          <w:rFonts w:ascii="Arial" w:eastAsia="Verdana" w:hAnsi="Arial" w:cs="Arial"/>
          <w:b/>
          <w:i/>
          <w:noProof w:val="0"/>
          <w:color w:val="002060"/>
        </w:rPr>
        <w:t>e Ca</w:t>
      </w:r>
      <w:r w:rsidR="00117334" w:rsidRPr="00BB04ED">
        <w:rPr>
          <w:rFonts w:ascii="Arial" w:eastAsia="Verdana" w:hAnsi="Arial" w:cs="Arial"/>
          <w:b/>
          <w:i/>
          <w:noProof w:val="0"/>
          <w:color w:val="002060"/>
        </w:rPr>
        <w:t>p</w:t>
      </w:r>
      <w:r w:rsidR="000B636A" w:rsidRPr="00BB04ED">
        <w:rPr>
          <w:rFonts w:ascii="Arial" w:eastAsia="Verdana" w:hAnsi="Arial" w:cs="Arial"/>
          <w:b/>
          <w:i/>
          <w:noProof w:val="0"/>
          <w:color w:val="002060"/>
        </w:rPr>
        <w:t xml:space="preserve">itali del mondo!!! </w:t>
      </w:r>
    </w:p>
    <w:p w:rsidR="000B636A" w:rsidRDefault="000B636A" w:rsidP="00AA73FB">
      <w:pPr>
        <w:spacing w:after="23" w:line="271" w:lineRule="auto"/>
        <w:ind w:left="-5" w:hanging="10"/>
        <w:jc w:val="both"/>
        <w:rPr>
          <w:rFonts w:ascii="Verdana" w:eastAsia="Verdana" w:hAnsi="Verdana" w:cs="Verdana"/>
          <w:noProof w:val="0"/>
          <w:color w:val="553D00"/>
          <w:sz w:val="22"/>
          <w:szCs w:val="22"/>
        </w:rPr>
      </w:pPr>
    </w:p>
    <w:p w:rsidR="000B636A" w:rsidRDefault="000B636A" w:rsidP="000B636A">
      <w:pPr>
        <w:spacing w:after="23" w:line="271" w:lineRule="auto"/>
        <w:ind w:left="-5" w:hanging="10"/>
        <w:jc w:val="center"/>
        <w:rPr>
          <w:rFonts w:ascii="Arial" w:eastAsia="Verdana" w:hAnsi="Arial" w:cs="Arial"/>
          <w:b/>
          <w:noProof w:val="0"/>
          <w:color w:val="002060"/>
          <w:u w:val="single"/>
        </w:rPr>
      </w:pPr>
      <w:r w:rsidRPr="0066032E">
        <w:rPr>
          <w:rFonts w:ascii="Arial" w:eastAsia="Verdana" w:hAnsi="Arial" w:cs="Arial"/>
          <w:b/>
          <w:noProof w:val="0"/>
          <w:color w:val="002060"/>
          <w:u w:val="single"/>
        </w:rPr>
        <w:t>PROGRAMMA DI VIAGGIO</w:t>
      </w:r>
    </w:p>
    <w:p w:rsidR="004358AF" w:rsidRPr="00AA73FB" w:rsidRDefault="004358AF" w:rsidP="000B636A">
      <w:pPr>
        <w:spacing w:after="23" w:line="271" w:lineRule="auto"/>
        <w:ind w:left="-5" w:hanging="10"/>
        <w:jc w:val="center"/>
        <w:rPr>
          <w:rFonts w:ascii="Arial" w:eastAsia="Verdana" w:hAnsi="Arial" w:cs="Arial"/>
          <w:b/>
          <w:noProof w:val="0"/>
          <w:color w:val="002060"/>
          <w:u w:val="single"/>
        </w:rPr>
      </w:pPr>
    </w:p>
    <w:p w:rsidR="00F449C9" w:rsidRDefault="00D559C2" w:rsidP="00F449C9">
      <w:pPr>
        <w:rPr>
          <w:rFonts w:ascii="Goudy Old Style" w:hAnsi="Goudy Old Style"/>
        </w:rPr>
      </w:pPr>
      <w:r w:rsidRPr="00157AB9">
        <w:rPr>
          <w:color w:val="0000F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93345</wp:posOffset>
            </wp:positionV>
            <wp:extent cx="3886200" cy="2525395"/>
            <wp:effectExtent l="0" t="0" r="0" b="8255"/>
            <wp:wrapSquare wrapText="bothSides"/>
            <wp:docPr id="3" name="Immagine 3" descr="http://www.vivacitravel.it/public/offerte/TURCHIA_ISTANBUL/super_offerte_vivaci_travel_2x1_viaggi_prezzo_a_coppia_bambini_gratis_crociere_costa_msc_istanbul_turch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ivacitravel.it/public/offerte/TURCHIA_ISTANBUL/super_offerte_vivaci_travel_2x1_viaggi_prezzo_a_coppia_bambini_gratis_crociere_costa_msc_istanbul_turchia_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b/>
          <w:color w:val="002060"/>
        </w:rPr>
        <w:t>1° giorno</w:t>
      </w:r>
      <w:r w:rsidR="00F449C9">
        <w:rPr>
          <w:rFonts w:ascii="Arial" w:hAnsi="Arial" w:cs="Arial"/>
          <w:b/>
          <w:color w:val="002060"/>
        </w:rPr>
        <w:t xml:space="preserve"> – 24 Aprile</w:t>
      </w:r>
      <w:r w:rsidRPr="00F449C9">
        <w:rPr>
          <w:rFonts w:ascii="Arial" w:hAnsi="Arial" w:cs="Arial"/>
          <w:b/>
          <w:color w:val="002060"/>
        </w:rPr>
        <w:t xml:space="preserve">: ROMA – ANKARA 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 xml:space="preserve">Partenza da Roma/Fiumicino per Ankara con volo Turkish Airlines per Istanbul </w:t>
      </w:r>
      <w:r w:rsidR="000A08BA" w:rsidRPr="00F449C9">
        <w:rPr>
          <w:rFonts w:ascii="Arial" w:hAnsi="Arial" w:cs="Arial"/>
          <w:color w:val="002060"/>
        </w:rPr>
        <w:t xml:space="preserve">delle h. </w:t>
      </w:r>
      <w:r w:rsidRPr="00F449C9">
        <w:rPr>
          <w:rFonts w:ascii="Arial" w:hAnsi="Arial" w:cs="Arial"/>
          <w:color w:val="002060"/>
        </w:rPr>
        <w:t xml:space="preserve">13:45. Arrivo ore 17.15 concidenza per Ankara alle h.19:05. arrivo ore 20.10 Trasferimento, sistemazione in Hotel </w:t>
      </w:r>
      <w:r w:rsidRPr="00F449C9">
        <w:rPr>
          <w:rFonts w:ascii="Arial" w:hAnsi="Arial" w:cs="Arial"/>
          <w:b/>
          <w:color w:val="002060"/>
        </w:rPr>
        <w:t>Midi 4*</w:t>
      </w:r>
      <w:r w:rsidRPr="00F449C9">
        <w:rPr>
          <w:rFonts w:ascii="Arial" w:hAnsi="Arial" w:cs="Arial"/>
          <w:color w:val="002060"/>
        </w:rPr>
        <w:t xml:space="preserve"> o similare. Cena e pernottamento.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</w:rPr>
      </w:pPr>
    </w:p>
    <w:p w:rsidR="00F449C9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</w:rPr>
      </w:pPr>
      <w:r w:rsidRPr="00F449C9">
        <w:rPr>
          <w:rFonts w:ascii="Arial" w:hAnsi="Arial" w:cs="Arial"/>
          <w:b/>
          <w:color w:val="002060"/>
        </w:rPr>
        <w:t>2° giorno</w:t>
      </w:r>
      <w:r w:rsidR="00F449C9">
        <w:rPr>
          <w:rFonts w:ascii="Arial" w:hAnsi="Arial" w:cs="Arial"/>
          <w:b/>
          <w:color w:val="002060"/>
        </w:rPr>
        <w:t xml:space="preserve"> – 25 Aprile</w:t>
      </w:r>
      <w:r w:rsidRPr="00F449C9">
        <w:rPr>
          <w:rFonts w:ascii="Arial" w:hAnsi="Arial" w:cs="Arial"/>
          <w:b/>
          <w:color w:val="002060"/>
        </w:rPr>
        <w:t xml:space="preserve">: 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</w:rPr>
      </w:pPr>
      <w:r w:rsidRPr="00F449C9">
        <w:rPr>
          <w:rFonts w:ascii="Arial" w:hAnsi="Arial" w:cs="Arial"/>
          <w:b/>
          <w:color w:val="002060"/>
        </w:rPr>
        <w:t>ANKARA- ALACAHOYUK - HATTUSAS- CAPPADOCIA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 xml:space="preserve">Pensione completa. Visita del museo archeologico di Ankara (detto anche delle civiltà anatoliche) e partenza in pullman per la visita dei siti di Alacahoyuk e Hattusas (sito  Yazilikaya), con interessanti reperti della civiltà neolitica degli Ittiti. Proseguimento per la Cappadocia con arrivo in serata. Sistemazione in hotel </w:t>
      </w:r>
      <w:r w:rsidRPr="00F449C9">
        <w:rPr>
          <w:rFonts w:ascii="Arial" w:hAnsi="Arial" w:cs="Arial"/>
          <w:b/>
          <w:color w:val="002060"/>
        </w:rPr>
        <w:t>Suhan  o Avrasya 5*</w:t>
      </w:r>
      <w:r w:rsidRPr="00F449C9">
        <w:rPr>
          <w:rFonts w:ascii="Arial" w:hAnsi="Arial" w:cs="Arial"/>
          <w:color w:val="002060"/>
        </w:rPr>
        <w:t xml:space="preserve"> Locale o similare.  Cena e pernottamento in hotel.</w:t>
      </w:r>
    </w:p>
    <w:p w:rsidR="00F449C9" w:rsidRDefault="00F449C9" w:rsidP="00F449C9">
      <w:pPr>
        <w:spacing w:line="260" w:lineRule="exact"/>
        <w:jc w:val="both"/>
        <w:rPr>
          <w:rFonts w:ascii="Arial" w:hAnsi="Arial" w:cs="Arial"/>
          <w:b/>
          <w:color w:val="002060"/>
        </w:rPr>
      </w:pPr>
    </w:p>
    <w:p w:rsidR="00F449C9" w:rsidRDefault="00F449C9" w:rsidP="00F449C9">
      <w:pPr>
        <w:spacing w:line="260" w:lineRule="exact"/>
        <w:jc w:val="both"/>
        <w:rPr>
          <w:rFonts w:ascii="Arial" w:hAnsi="Arial" w:cs="Arial"/>
          <w:b/>
          <w:color w:val="002060"/>
        </w:rPr>
      </w:pP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</w:rPr>
      </w:pPr>
      <w:r w:rsidRPr="00F449C9">
        <w:rPr>
          <w:rFonts w:ascii="Arial" w:hAnsi="Arial" w:cs="Arial"/>
          <w:b/>
          <w:color w:val="002060"/>
        </w:rPr>
        <w:t>3° giorno</w:t>
      </w:r>
      <w:r w:rsidR="001A69F6">
        <w:rPr>
          <w:rFonts w:ascii="Arial" w:hAnsi="Arial" w:cs="Arial"/>
          <w:b/>
          <w:color w:val="002060"/>
        </w:rPr>
        <w:t xml:space="preserve"> – 26 Aprile</w:t>
      </w:r>
      <w:r w:rsidRPr="00F449C9">
        <w:rPr>
          <w:rFonts w:ascii="Arial" w:hAnsi="Arial" w:cs="Arial"/>
          <w:b/>
          <w:color w:val="002060"/>
        </w:rPr>
        <w:t>: CAPPADOCIA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bCs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>Pensione completa. Intera giornata dedicata alla visita di questa splendida regione dal triplice interesse: naturalistico, per il fantastico paesaggio, storico, perché queste vallate furono abitate da monaci (anacoreti) raccoltisi qui dal IV sec. in poi, soprattutto dopo l’invasione araba; teologico, legato alla presenza dei Padri della Chiesa e alle loro opere. Si visiteranno: il museo all’aperto di Goreme, con le chiese rupestri ricche di affreschi, Uchisar, la valle di Avcilar, Pasabag (i camini delle fate) e Kaymakli con la città sotterranea  Derinkuyu.. Cena Folcloristica . Rientro in hotel pernottamento.</w:t>
      </w:r>
    </w:p>
    <w:p w:rsidR="001A69F6" w:rsidRDefault="001A69F6" w:rsidP="00F449C9">
      <w:pPr>
        <w:spacing w:line="260" w:lineRule="exact"/>
        <w:jc w:val="both"/>
        <w:rPr>
          <w:rFonts w:ascii="Arial" w:hAnsi="Arial" w:cs="Arial"/>
          <w:b/>
          <w:bCs/>
          <w:color w:val="002060"/>
          <w:lang w:eastAsia="tr-TR"/>
        </w:rPr>
      </w:pP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-102235</wp:posOffset>
            </wp:positionV>
            <wp:extent cx="3429000" cy="2251710"/>
            <wp:effectExtent l="0" t="0" r="0" b="0"/>
            <wp:wrapSquare wrapText="bothSides"/>
            <wp:docPr id="2" name="Immagine 2" descr="folla a pammulale turchiajpg 300x197 Turchia. Pamukkale: come il turismo lo distrug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lla a pammulale turchiajpg 300x197 Turchia. Pamukkale: come il turismo lo distrugge 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9C9">
        <w:rPr>
          <w:rFonts w:ascii="Arial" w:hAnsi="Arial" w:cs="Arial"/>
          <w:b/>
          <w:bCs/>
          <w:color w:val="002060"/>
          <w:lang w:eastAsia="tr-TR"/>
        </w:rPr>
        <w:t xml:space="preserve">4° </w:t>
      </w:r>
      <w:r w:rsidRPr="00F449C9">
        <w:rPr>
          <w:rFonts w:ascii="Arial" w:hAnsi="Arial" w:cs="Arial"/>
          <w:b/>
          <w:color w:val="002060"/>
        </w:rPr>
        <w:t>giorno</w:t>
      </w:r>
      <w:r w:rsidR="001A69F6">
        <w:rPr>
          <w:rFonts w:ascii="Arial" w:hAnsi="Arial" w:cs="Arial"/>
          <w:b/>
          <w:color w:val="002060"/>
        </w:rPr>
        <w:t xml:space="preserve"> – 27 Aprile</w:t>
      </w:r>
      <w:r w:rsidRPr="00F449C9">
        <w:rPr>
          <w:rFonts w:ascii="Arial" w:hAnsi="Arial" w:cs="Arial"/>
          <w:b/>
          <w:color w:val="002060"/>
        </w:rPr>
        <w:t>:</w:t>
      </w:r>
      <w:r w:rsidRPr="00F449C9">
        <w:rPr>
          <w:rFonts w:ascii="Arial" w:hAnsi="Arial" w:cs="Arial"/>
          <w:b/>
          <w:bCs/>
          <w:color w:val="002060"/>
          <w:lang w:eastAsia="tr-TR"/>
        </w:rPr>
        <w:t xml:space="preserve"> CAPPADOCIA 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 xml:space="preserve">Pensione completa. Intera giornata dedicata al proseguimento delle visite: il Villaggio Sinasos (Mustafa Pasa), Keslik,  Soganli, Cavusin, Avanos, la valle di Guvercinlik,  Ortahisar e Derbent. Possibilità di effettuare un volo in mongolfiera (facoltativo e pagabile sul posto). Cena e pernottamento. </w:t>
      </w:r>
    </w:p>
    <w:p w:rsidR="001A69F6" w:rsidRDefault="001A69F6" w:rsidP="00F449C9">
      <w:pPr>
        <w:spacing w:line="260" w:lineRule="exact"/>
        <w:jc w:val="both"/>
        <w:rPr>
          <w:rFonts w:ascii="Arial" w:hAnsi="Arial" w:cs="Arial"/>
          <w:b/>
          <w:bCs/>
          <w:color w:val="002060"/>
          <w:lang w:eastAsia="tr-TR"/>
        </w:rPr>
      </w:pP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b/>
          <w:bCs/>
          <w:color w:val="002060"/>
          <w:lang w:eastAsia="tr-TR"/>
        </w:rPr>
        <w:t xml:space="preserve">5° </w:t>
      </w:r>
      <w:r w:rsidRPr="00F449C9">
        <w:rPr>
          <w:rFonts w:ascii="Arial" w:hAnsi="Arial" w:cs="Arial"/>
          <w:b/>
          <w:color w:val="002060"/>
        </w:rPr>
        <w:t>giorno</w:t>
      </w:r>
      <w:r w:rsidR="001A69F6">
        <w:rPr>
          <w:rFonts w:ascii="Arial" w:hAnsi="Arial" w:cs="Arial"/>
          <w:b/>
          <w:color w:val="002060"/>
        </w:rPr>
        <w:t xml:space="preserve"> – 28 Aprile</w:t>
      </w:r>
      <w:r w:rsidRPr="00F449C9">
        <w:rPr>
          <w:rFonts w:ascii="Arial" w:hAnsi="Arial" w:cs="Arial"/>
          <w:b/>
          <w:bCs/>
          <w:color w:val="002060"/>
          <w:lang w:eastAsia="tr-TR"/>
        </w:rPr>
        <w:t>: CAPPADOCIA - KONYA</w:t>
      </w:r>
    </w:p>
    <w:p w:rsidR="00E40C75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  <w:lang w:eastAsia="tr-TR"/>
        </w:rPr>
        <w:t xml:space="preserve">Pensione completa. La mattina partenza per </w:t>
      </w:r>
      <w:smartTag w:uri="urn:schemas-microsoft-com:office:smarttags" w:element="PersonName">
        <w:smartTagPr>
          <w:attr w:name="ProductID" w:val="la Valle"/>
        </w:smartTagPr>
        <w:r w:rsidRPr="00F449C9">
          <w:rPr>
            <w:rFonts w:ascii="Arial" w:hAnsi="Arial" w:cs="Arial"/>
            <w:color w:val="002060"/>
            <w:lang w:eastAsia="tr-TR"/>
          </w:rPr>
          <w:t>la Valle</w:t>
        </w:r>
      </w:smartTag>
      <w:r w:rsidRPr="00F449C9">
        <w:rPr>
          <w:rFonts w:ascii="Arial" w:hAnsi="Arial" w:cs="Arial"/>
          <w:color w:val="002060"/>
          <w:lang w:eastAsia="tr-TR"/>
        </w:rPr>
        <w:t xml:space="preserve"> di Ilhara che si </w:t>
      </w:r>
      <w:r w:rsidRPr="00F449C9">
        <w:rPr>
          <w:rFonts w:ascii="Arial" w:hAnsi="Arial" w:cs="Arial"/>
          <w:color w:val="002060"/>
        </w:rPr>
        <w:t xml:space="preserve">caratterizza per un canyon che ha una profondità pari a circa </w:t>
      </w:r>
      <w:smartTag w:uri="urn:schemas-microsoft-com:office:smarttags" w:element="metricconverter">
        <w:smartTagPr>
          <w:attr w:name="ProductID" w:val="100 m"/>
        </w:smartTagPr>
        <w:r w:rsidRPr="00F449C9">
          <w:rPr>
            <w:rFonts w:ascii="Arial" w:hAnsi="Arial" w:cs="Arial"/>
            <w:color w:val="002060"/>
          </w:rPr>
          <w:t>100 m</w:t>
        </w:r>
      </w:smartTag>
      <w:r w:rsidRPr="00F449C9">
        <w:rPr>
          <w:rFonts w:ascii="Arial" w:hAnsi="Arial" w:cs="Arial"/>
          <w:color w:val="002060"/>
        </w:rPr>
        <w:t>, una</w:t>
      </w:r>
    </w:p>
    <w:p w:rsidR="00D559C2" w:rsidRPr="00F449C9" w:rsidRDefault="00D559C2" w:rsidP="00F449C9">
      <w:pPr>
        <w:pStyle w:val="NormaleWeb"/>
        <w:spacing w:before="0" w:beforeAutospacing="0" w:after="111" w:afterAutospacing="0"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</w:rPr>
        <w:t xml:space="preserve">vera e propria autentica meraviglia della natura derivata dall’incessante opera del fiume </w:t>
      </w:r>
      <w:proofErr w:type="spellStart"/>
      <w:r w:rsidRPr="00F449C9">
        <w:rPr>
          <w:rFonts w:ascii="Arial" w:hAnsi="Arial" w:cs="Arial"/>
          <w:color w:val="002060"/>
        </w:rPr>
        <w:t>Melendiz</w:t>
      </w:r>
      <w:proofErr w:type="spellEnd"/>
      <w:r w:rsidRPr="00F449C9">
        <w:rPr>
          <w:rFonts w:ascii="Arial" w:hAnsi="Arial" w:cs="Arial"/>
          <w:color w:val="002060"/>
        </w:rPr>
        <w:t xml:space="preserve">. Il percorso comincia dal villaggio di </w:t>
      </w:r>
      <w:proofErr w:type="spellStart"/>
      <w:r w:rsidRPr="00F449C9">
        <w:rPr>
          <w:rFonts w:ascii="Arial" w:hAnsi="Arial" w:cs="Arial"/>
          <w:color w:val="002060"/>
        </w:rPr>
        <w:t>Ihlara</w:t>
      </w:r>
      <w:proofErr w:type="spellEnd"/>
      <w:r w:rsidRPr="00F449C9">
        <w:rPr>
          <w:rFonts w:ascii="Arial" w:hAnsi="Arial" w:cs="Arial"/>
          <w:color w:val="002060"/>
        </w:rPr>
        <w:t xml:space="preserve"> per concludersi con il Monastero </w:t>
      </w:r>
      <w:proofErr w:type="spellStart"/>
      <w:r w:rsidRPr="00F449C9">
        <w:rPr>
          <w:rFonts w:ascii="Arial" w:hAnsi="Arial" w:cs="Arial"/>
          <w:color w:val="002060"/>
        </w:rPr>
        <w:t>Selime</w:t>
      </w:r>
      <w:proofErr w:type="spellEnd"/>
      <w:r w:rsidRPr="00F449C9">
        <w:rPr>
          <w:rFonts w:ascii="Arial" w:hAnsi="Arial" w:cs="Arial"/>
          <w:color w:val="002060"/>
        </w:rPr>
        <w:t xml:space="preserve">, su un percorso di </w:t>
      </w:r>
      <w:smartTag w:uri="urn:schemas-microsoft-com:office:smarttags" w:element="metricconverter">
        <w:smartTagPr>
          <w:attr w:name="ProductID" w:val="14 chilometri"/>
        </w:smartTagPr>
        <w:r w:rsidRPr="00F449C9">
          <w:rPr>
            <w:rFonts w:ascii="Arial" w:hAnsi="Arial" w:cs="Arial"/>
            <w:color w:val="002060"/>
          </w:rPr>
          <w:t>14 chilometri</w:t>
        </w:r>
      </w:smartTag>
      <w:r w:rsidRPr="00F449C9">
        <w:rPr>
          <w:rFonts w:ascii="Arial" w:hAnsi="Arial" w:cs="Arial"/>
          <w:color w:val="002060"/>
        </w:rPr>
        <w:t>. V</w:t>
      </w:r>
      <w:r w:rsidRPr="00F449C9">
        <w:rPr>
          <w:rFonts w:ascii="Arial" w:hAnsi="Arial" w:cs="Arial"/>
          <w:color w:val="002060"/>
          <w:lang w:eastAsia="tr-TR"/>
        </w:rPr>
        <w:t xml:space="preserve">isita delle Chiese Rupestri. Breve sosta lungo la strada al </w:t>
      </w:r>
      <w:proofErr w:type="spellStart"/>
      <w:r w:rsidRPr="00F449C9">
        <w:rPr>
          <w:rFonts w:ascii="Arial" w:hAnsi="Arial" w:cs="Arial"/>
          <w:color w:val="002060"/>
          <w:lang w:eastAsia="tr-TR"/>
        </w:rPr>
        <w:t>carravanserraglio</w:t>
      </w:r>
      <w:proofErr w:type="spellEnd"/>
      <w:r w:rsidRPr="00F449C9">
        <w:rPr>
          <w:rFonts w:ascii="Arial" w:hAnsi="Arial" w:cs="Arial"/>
          <w:color w:val="002060"/>
          <w:lang w:eastAsia="tr-TR"/>
        </w:rPr>
        <w:t xml:space="preserve"> di </w:t>
      </w:r>
      <w:proofErr w:type="spellStart"/>
      <w:r w:rsidRPr="00F449C9">
        <w:rPr>
          <w:rFonts w:ascii="Arial" w:hAnsi="Arial" w:cs="Arial"/>
          <w:color w:val="002060"/>
          <w:lang w:eastAsia="tr-TR"/>
        </w:rPr>
        <w:t>Sultanhani</w:t>
      </w:r>
      <w:proofErr w:type="spellEnd"/>
      <w:r w:rsidRPr="00F449C9">
        <w:rPr>
          <w:rFonts w:ascii="Arial" w:hAnsi="Arial" w:cs="Arial"/>
          <w:color w:val="002060"/>
          <w:lang w:eastAsia="tr-TR"/>
        </w:rPr>
        <w:t xml:space="preserve"> (sec. XIII). Proseguimento verso Konya per la visita al Mausoleo di </w:t>
      </w:r>
      <w:proofErr w:type="spellStart"/>
      <w:r w:rsidRPr="00F449C9">
        <w:rPr>
          <w:rFonts w:ascii="Arial" w:hAnsi="Arial" w:cs="Arial"/>
          <w:color w:val="002060"/>
          <w:lang w:eastAsia="tr-TR"/>
        </w:rPr>
        <w:t>Mevlana</w:t>
      </w:r>
      <w:proofErr w:type="spellEnd"/>
      <w:r w:rsidRPr="00F449C9">
        <w:rPr>
          <w:rFonts w:ascii="Arial" w:hAnsi="Arial" w:cs="Arial"/>
          <w:color w:val="002060"/>
          <w:lang w:eastAsia="tr-TR"/>
        </w:rPr>
        <w:t xml:space="preserve">, fondatore del Sufismo caratterizzato dai  “dervisci rotanti”. All’arrivo, sistemazione in hotel </w:t>
      </w:r>
      <w:proofErr w:type="spellStart"/>
      <w:r w:rsidRPr="00F449C9">
        <w:rPr>
          <w:rFonts w:ascii="Arial" w:hAnsi="Arial" w:cs="Arial"/>
          <w:color w:val="002060"/>
          <w:lang w:eastAsia="tr-TR"/>
        </w:rPr>
        <w:t>Anemon</w:t>
      </w:r>
      <w:proofErr w:type="spellEnd"/>
      <w:r w:rsidRPr="00F449C9">
        <w:rPr>
          <w:rFonts w:ascii="Arial" w:hAnsi="Arial" w:cs="Arial"/>
          <w:color w:val="002060"/>
          <w:lang w:eastAsia="tr-TR"/>
        </w:rPr>
        <w:t xml:space="preserve">  5* locale o similare. Cena e pernottamento.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bCs/>
          <w:color w:val="002060"/>
          <w:lang w:eastAsia="tr-TR"/>
        </w:rPr>
      </w:pPr>
      <w:r w:rsidRPr="00F449C9">
        <w:rPr>
          <w:rFonts w:ascii="Arial" w:hAnsi="Arial" w:cs="Arial"/>
          <w:b/>
          <w:bCs/>
          <w:color w:val="002060"/>
          <w:lang w:eastAsia="tr-TR"/>
        </w:rPr>
        <w:t xml:space="preserve">6° </w:t>
      </w:r>
      <w:r w:rsidRPr="00F449C9">
        <w:rPr>
          <w:rFonts w:ascii="Arial" w:hAnsi="Arial" w:cs="Arial"/>
          <w:b/>
          <w:color w:val="002060"/>
        </w:rPr>
        <w:t>giorno</w:t>
      </w:r>
      <w:r w:rsidR="001A69F6">
        <w:rPr>
          <w:rFonts w:ascii="Arial" w:hAnsi="Arial" w:cs="Arial"/>
          <w:b/>
          <w:color w:val="002060"/>
        </w:rPr>
        <w:t xml:space="preserve"> – 29 Aprile</w:t>
      </w:r>
      <w:r w:rsidRPr="00F449C9">
        <w:rPr>
          <w:rFonts w:ascii="Arial" w:hAnsi="Arial" w:cs="Arial"/>
          <w:b/>
          <w:bCs/>
          <w:color w:val="002060"/>
          <w:lang w:eastAsia="tr-TR"/>
        </w:rPr>
        <w:t>: KONYA – CATALHOYUK - PAMUKKALE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 xml:space="preserve">Pensione completa. In mattinata visita di Catalhoyuk, la più antica città neolitica del mondo ad oggi conosciuta. Ha una storia che risale a 9500 anni fa e offre le prove dell’evoluzione culturale e sociale dell’essere umano. E’ un sito di importanza senza pari. Proseguimento per Pamukkale. Sistemazione nelle camere riservate dell’hotel Lycus River o </w:t>
      </w:r>
      <w:r w:rsidRPr="00F449C9">
        <w:rPr>
          <w:rFonts w:ascii="Arial" w:hAnsi="Arial" w:cs="Arial"/>
          <w:b/>
          <w:color w:val="002060"/>
          <w:lang w:eastAsia="tr-TR"/>
        </w:rPr>
        <w:t>Richmond 5* locale</w:t>
      </w:r>
      <w:r w:rsidRPr="00F449C9">
        <w:rPr>
          <w:rFonts w:ascii="Arial" w:hAnsi="Arial" w:cs="Arial"/>
          <w:color w:val="002060"/>
          <w:lang w:eastAsia="tr-TR"/>
        </w:rPr>
        <w:t xml:space="preserve"> o similare. Tempo a disposizione nella piscina termale dell’albergo. Cena e pernottamento.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 xml:space="preserve"> </w:t>
      </w:r>
    </w:p>
    <w:p w:rsidR="00D559C2" w:rsidRPr="001A69F6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</w:rPr>
      </w:pPr>
      <w:r w:rsidRPr="00F449C9">
        <w:rPr>
          <w:rFonts w:ascii="Arial" w:hAnsi="Arial" w:cs="Arial"/>
          <w:color w:val="00206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32385</wp:posOffset>
            </wp:positionV>
            <wp:extent cx="3086100" cy="1946275"/>
            <wp:effectExtent l="0" t="0" r="0" b="0"/>
            <wp:wrapSquare wrapText="bothSides"/>
            <wp:docPr id="4" name="Immagine 4" descr="http://www.scuolamediabramante.it/yesIcan/wp-content/uploads/2011/03/dervis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uolamediabramante.it/yesIcan/wp-content/uploads/2011/03/dervisci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9C9">
        <w:rPr>
          <w:rFonts w:ascii="Arial" w:hAnsi="Arial" w:cs="Arial"/>
          <w:b/>
          <w:bCs/>
          <w:color w:val="002060"/>
          <w:lang w:eastAsia="tr-TR"/>
        </w:rPr>
        <w:t xml:space="preserve">7° </w:t>
      </w:r>
      <w:r w:rsidRPr="00F449C9">
        <w:rPr>
          <w:rFonts w:ascii="Arial" w:hAnsi="Arial" w:cs="Arial"/>
          <w:b/>
          <w:color w:val="002060"/>
        </w:rPr>
        <w:t>giorno</w:t>
      </w:r>
      <w:r w:rsidR="001A69F6">
        <w:rPr>
          <w:rFonts w:ascii="Arial" w:hAnsi="Arial" w:cs="Arial"/>
          <w:b/>
          <w:color w:val="002060"/>
        </w:rPr>
        <w:t xml:space="preserve"> – 30 Aprile</w:t>
      </w:r>
      <w:r w:rsidRPr="00F449C9">
        <w:rPr>
          <w:rFonts w:ascii="Arial" w:hAnsi="Arial" w:cs="Arial"/>
          <w:b/>
          <w:bCs/>
          <w:color w:val="002060"/>
          <w:lang w:eastAsia="tr-TR"/>
        </w:rPr>
        <w:t>: PAMUKKALE – AFRODISIASIS - KUSADASI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 xml:space="preserve">Pensione completa. In mattinata visita di Pamukkale, con le sue incredibili cascate pietrificate dovute all’acqua così ricca di calcio che si solidifica fino a sembrare un castello di cotone, circondato da vasche di acqua termale calda e fumante dove una volta era anche possibile immergersi. Nei dintorni si segnalano rovine di un’antica città romana con la sua necropoli, è l’antica città di Hierapolis, patria del filosofo-storico Epitteto. Al termine delle visite, partenza per Afrodisias, la città di Afrodite. Dopo la visita proseguimento per Kusadasi, una bellissima cittadina sul mare. Sistemazione in hotel </w:t>
      </w:r>
      <w:r w:rsidRPr="00F449C9">
        <w:rPr>
          <w:rFonts w:ascii="Arial" w:hAnsi="Arial" w:cs="Arial"/>
          <w:b/>
          <w:color w:val="002060"/>
          <w:lang w:eastAsia="tr-TR"/>
        </w:rPr>
        <w:t>Marina 4*</w:t>
      </w:r>
      <w:r w:rsidRPr="00F449C9">
        <w:rPr>
          <w:rFonts w:ascii="Arial" w:hAnsi="Arial" w:cs="Arial"/>
          <w:color w:val="002060"/>
          <w:lang w:eastAsia="tr-TR"/>
        </w:rPr>
        <w:t xml:space="preserve"> o similare. Cena e pernottamento.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bCs/>
          <w:color w:val="002060"/>
          <w:lang w:eastAsia="tr-TR"/>
        </w:rPr>
      </w:pP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bCs/>
          <w:color w:val="002060"/>
          <w:lang w:eastAsia="tr-TR"/>
        </w:rPr>
      </w:pPr>
      <w:r w:rsidRPr="00F449C9">
        <w:rPr>
          <w:rFonts w:ascii="Arial" w:hAnsi="Arial" w:cs="Arial"/>
          <w:b/>
          <w:bCs/>
          <w:color w:val="002060"/>
          <w:lang w:eastAsia="tr-TR"/>
        </w:rPr>
        <w:t xml:space="preserve">8° </w:t>
      </w:r>
      <w:r w:rsidRPr="00F449C9">
        <w:rPr>
          <w:rFonts w:ascii="Arial" w:hAnsi="Arial" w:cs="Arial"/>
          <w:b/>
          <w:color w:val="002060"/>
        </w:rPr>
        <w:t>giorno</w:t>
      </w:r>
      <w:r w:rsidR="001A69F6">
        <w:rPr>
          <w:rFonts w:ascii="Arial" w:hAnsi="Arial" w:cs="Arial"/>
          <w:b/>
          <w:color w:val="002060"/>
        </w:rPr>
        <w:t xml:space="preserve"> – 1° Maggio </w:t>
      </w:r>
      <w:r w:rsidRPr="00F449C9">
        <w:rPr>
          <w:rFonts w:ascii="Arial" w:hAnsi="Arial" w:cs="Arial"/>
          <w:b/>
          <w:bCs/>
          <w:color w:val="002060"/>
          <w:lang w:eastAsia="tr-TR"/>
        </w:rPr>
        <w:t>: KUSADASI - BURSA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 xml:space="preserve">Pensione completa. Partenza per la visita dell’antica città di Efeso. Si potranno vedere: l’Odeon, piccolo teatro; la via dei Cureti con i suoi templi, la biblioteca di Celso, la via del marmo fiancheggiata dall’Agorà; la via Arcadiana che portava al Porto e il magnifico Teatro da 25 mila posti. Al termine </w:t>
      </w:r>
      <w:r w:rsidRPr="00F449C9">
        <w:rPr>
          <w:rFonts w:ascii="Arial" w:hAnsi="Arial" w:cs="Arial"/>
          <w:color w:val="002060"/>
          <w:lang w:eastAsia="tr-TR"/>
        </w:rPr>
        <w:lastRenderedPageBreak/>
        <w:t xml:space="preserve">della visita, proseguimento per Bursa, ex capitale dello stato Ottomano. All’arrivo visita del Mausoleo e della Moschea Verde. Sistemazione in hotel </w:t>
      </w:r>
      <w:r w:rsidRPr="00F449C9">
        <w:rPr>
          <w:rFonts w:ascii="Arial" w:hAnsi="Arial" w:cs="Arial"/>
          <w:b/>
          <w:color w:val="002060"/>
          <w:lang w:eastAsia="tr-TR"/>
        </w:rPr>
        <w:t>Gold Majestic 4*</w:t>
      </w:r>
      <w:r w:rsidRPr="00F449C9">
        <w:rPr>
          <w:rFonts w:ascii="Arial" w:hAnsi="Arial" w:cs="Arial"/>
          <w:color w:val="002060"/>
          <w:lang w:eastAsia="tr-TR"/>
        </w:rPr>
        <w:t xml:space="preserve"> o similare    . Cena e pernottamento 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  <w:lang w:eastAsia="tr-TR"/>
        </w:rPr>
      </w:pP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  <w:lang w:eastAsia="tr-TR"/>
        </w:rPr>
      </w:pPr>
      <w:r w:rsidRPr="00F449C9">
        <w:rPr>
          <w:rFonts w:ascii="Arial" w:hAnsi="Arial" w:cs="Arial"/>
          <w:b/>
          <w:color w:val="002060"/>
          <w:lang w:eastAsia="tr-TR"/>
        </w:rPr>
        <w:t>9° giorno</w:t>
      </w:r>
      <w:r w:rsidR="001A69F6">
        <w:rPr>
          <w:rFonts w:ascii="Arial" w:hAnsi="Arial" w:cs="Arial"/>
          <w:b/>
          <w:color w:val="002060"/>
          <w:lang w:eastAsia="tr-TR"/>
        </w:rPr>
        <w:t xml:space="preserve"> – 2 Maggio</w:t>
      </w:r>
      <w:r w:rsidRPr="00F449C9">
        <w:rPr>
          <w:rFonts w:ascii="Arial" w:hAnsi="Arial" w:cs="Arial"/>
          <w:b/>
          <w:color w:val="002060"/>
          <w:lang w:eastAsia="tr-TR"/>
        </w:rPr>
        <w:t xml:space="preserve">: BURSA – ISTANBUL 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 xml:space="preserve">Pensione completa. Partenza per Istanbul, passando per il ponte Osmangazi sul Mar di Marmara, il quarto Ponte più lungo del  mondo. Arrivo a Istanbul attraverso il ponte sospeso sul Bosforo.    Visita </w:t>
      </w:r>
      <w:r w:rsidR="00E13A14" w:rsidRPr="00F449C9">
        <w:rPr>
          <w:rFonts w:ascii="Arial" w:hAnsi="Arial" w:cs="Arial"/>
          <w:color w:val="002060"/>
          <w:lang w:eastAsia="tr-TR"/>
        </w:rPr>
        <w:t>del</w:t>
      </w:r>
      <w:r w:rsidRPr="00F449C9">
        <w:rPr>
          <w:rFonts w:ascii="Arial" w:hAnsi="Arial" w:cs="Arial"/>
          <w:color w:val="002060"/>
          <w:lang w:eastAsia="tr-TR"/>
        </w:rPr>
        <w:t xml:space="preserve">la bellissima Moschea di Solimano. Sistemazione in hotel Grand </w:t>
      </w:r>
      <w:r w:rsidRPr="00F449C9">
        <w:rPr>
          <w:rFonts w:ascii="Arial" w:hAnsi="Arial" w:cs="Arial"/>
          <w:b/>
          <w:color w:val="002060"/>
          <w:lang w:eastAsia="tr-TR"/>
        </w:rPr>
        <w:t>Gulsoy  o Venera</w:t>
      </w:r>
      <w:r w:rsidRPr="00F449C9">
        <w:rPr>
          <w:rFonts w:ascii="Arial" w:hAnsi="Arial" w:cs="Arial"/>
          <w:color w:val="002060"/>
          <w:lang w:eastAsia="tr-TR"/>
        </w:rPr>
        <w:t xml:space="preserve"> 4* o similare. Cena e pernottamento.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  <w:lang w:eastAsia="tr-TR"/>
        </w:rPr>
      </w:pP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  <w:lang w:eastAsia="tr-TR"/>
        </w:rPr>
      </w:pPr>
      <w:r w:rsidRPr="00F449C9">
        <w:rPr>
          <w:rFonts w:ascii="Arial" w:hAnsi="Arial" w:cs="Arial"/>
          <w:b/>
          <w:color w:val="002060"/>
          <w:lang w:eastAsia="tr-TR"/>
        </w:rPr>
        <w:t>10° giorno</w:t>
      </w:r>
      <w:r w:rsidR="001A69F6">
        <w:rPr>
          <w:rFonts w:ascii="Arial" w:hAnsi="Arial" w:cs="Arial"/>
          <w:b/>
          <w:color w:val="002060"/>
          <w:lang w:eastAsia="tr-TR"/>
        </w:rPr>
        <w:t xml:space="preserve"> – 3 Maggio</w:t>
      </w:r>
      <w:r w:rsidRPr="00F449C9">
        <w:rPr>
          <w:rFonts w:ascii="Arial" w:hAnsi="Arial" w:cs="Arial"/>
          <w:b/>
          <w:color w:val="002060"/>
          <w:lang w:eastAsia="tr-TR"/>
        </w:rPr>
        <w:t>: ISTANBUL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 xml:space="preserve">Prima colazione in hotel. Visita della città. Ingresso con la guida al celebre </w:t>
      </w:r>
      <w:r w:rsidRPr="00F449C9">
        <w:rPr>
          <w:rFonts w:ascii="Arial" w:hAnsi="Arial" w:cs="Arial"/>
          <w:b/>
          <w:color w:val="002060"/>
          <w:lang w:eastAsia="tr-TR"/>
        </w:rPr>
        <w:t>Palazzo di Topkapi</w:t>
      </w:r>
      <w:r w:rsidRPr="00F449C9">
        <w:rPr>
          <w:rFonts w:ascii="Arial" w:hAnsi="Arial" w:cs="Arial"/>
          <w:color w:val="002060"/>
          <w:lang w:eastAsia="tr-TR"/>
        </w:rPr>
        <w:t xml:space="preserve"> , dal 1453 adibito a residenza dei sultani e dov’è possibile ammirare straordinarie opere d’arte e preziosi oggetti: il trono di Ahmed I, il Pugnale più prezioso del mondo, fatto di diamanti , oro, smeraldi e il terzo diamante più grande del mondo: il celebre Diamante Topkapi; visita dell’harem del palazzo. Visita del Gran Bazar.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 xml:space="preserve">Nel pomeriggio visita guidata alla famosa </w:t>
      </w:r>
      <w:r w:rsidRPr="00F449C9">
        <w:rPr>
          <w:rFonts w:ascii="Arial" w:hAnsi="Arial" w:cs="Arial"/>
          <w:b/>
          <w:color w:val="002060"/>
          <w:lang w:eastAsia="tr-TR"/>
        </w:rPr>
        <w:t>Moschea Blu</w:t>
      </w:r>
      <w:r w:rsidRPr="00F449C9">
        <w:rPr>
          <w:rFonts w:ascii="Arial" w:hAnsi="Arial" w:cs="Arial"/>
          <w:color w:val="002060"/>
          <w:lang w:eastAsia="tr-TR"/>
        </w:rPr>
        <w:t xml:space="preserve">, edificata nel 1609 sulla piazza di Sultan Ahmet. Si staglia nel cielo con le curve delle sue cupole e con il profilo slanciato dei sei minareti. Visita alla magnifica </w:t>
      </w:r>
      <w:r w:rsidR="00E13A14" w:rsidRPr="00F449C9">
        <w:rPr>
          <w:rFonts w:ascii="Arial" w:hAnsi="Arial" w:cs="Arial"/>
          <w:b/>
          <w:color w:val="002060"/>
          <w:lang w:eastAsia="tr-TR"/>
        </w:rPr>
        <w:t>Basilica</w:t>
      </w:r>
      <w:r w:rsidRPr="00F449C9">
        <w:rPr>
          <w:rFonts w:ascii="Arial" w:hAnsi="Arial" w:cs="Arial"/>
          <w:b/>
          <w:color w:val="002060"/>
          <w:lang w:eastAsia="tr-TR"/>
        </w:rPr>
        <w:t xml:space="preserve"> di Santa Sofia</w:t>
      </w:r>
      <w:r w:rsidRPr="00F449C9">
        <w:rPr>
          <w:rFonts w:ascii="Arial" w:hAnsi="Arial" w:cs="Arial"/>
          <w:color w:val="002060"/>
          <w:lang w:eastAsia="tr-TR"/>
        </w:rPr>
        <w:t>. Pare sia stato Costantino il Grande a far costruire la Basili</w:t>
      </w:r>
      <w:r w:rsidR="00E13A14" w:rsidRPr="00F449C9">
        <w:rPr>
          <w:rFonts w:ascii="Arial" w:hAnsi="Arial" w:cs="Arial"/>
          <w:color w:val="002060"/>
          <w:lang w:eastAsia="tr-TR"/>
        </w:rPr>
        <w:t>c</w:t>
      </w:r>
      <w:r w:rsidRPr="00F449C9">
        <w:rPr>
          <w:rFonts w:ascii="Arial" w:hAnsi="Arial" w:cs="Arial"/>
          <w:color w:val="002060"/>
          <w:lang w:eastAsia="tr-TR"/>
        </w:rPr>
        <w:t>a, nel 325. L’interno, ricoperto dai mosaici d’oro, risplende sotto la luce dei candelabri. Nel 1935 Santa Sofia fu trasformata in museo. Visita dell’</w:t>
      </w:r>
      <w:r w:rsidRPr="00F449C9">
        <w:rPr>
          <w:rFonts w:ascii="Arial" w:hAnsi="Arial" w:cs="Arial"/>
          <w:b/>
          <w:color w:val="002060"/>
          <w:lang w:eastAsia="tr-TR"/>
        </w:rPr>
        <w:t xml:space="preserve">Ippodromo </w:t>
      </w:r>
      <w:r w:rsidR="00E13A14" w:rsidRPr="00F449C9">
        <w:rPr>
          <w:rFonts w:ascii="Arial" w:hAnsi="Arial" w:cs="Arial"/>
          <w:b/>
          <w:color w:val="002060"/>
          <w:lang w:eastAsia="tr-TR"/>
        </w:rPr>
        <w:t xml:space="preserve">Bizantino </w:t>
      </w:r>
      <w:r w:rsidRPr="00F449C9">
        <w:rPr>
          <w:rFonts w:ascii="Arial" w:hAnsi="Arial" w:cs="Arial"/>
          <w:color w:val="002060"/>
          <w:lang w:eastAsia="tr-TR"/>
        </w:rPr>
        <w:t>che</w:t>
      </w:r>
      <w:r w:rsidR="00E13A14" w:rsidRPr="00F449C9">
        <w:rPr>
          <w:rFonts w:ascii="Arial" w:hAnsi="Arial" w:cs="Arial"/>
          <w:color w:val="002060"/>
          <w:lang w:eastAsia="tr-TR"/>
        </w:rPr>
        <w:t xml:space="preserve"> </w:t>
      </w:r>
      <w:r w:rsidRPr="00F449C9">
        <w:rPr>
          <w:rFonts w:ascii="Arial" w:hAnsi="Arial" w:cs="Arial"/>
          <w:color w:val="002060"/>
          <w:lang w:eastAsia="tr-TR"/>
        </w:rPr>
        <w:t>per secoli fu il centro della vita pubblica della città. Rientro in hotel, cena e pernottamento.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b/>
          <w:color w:val="002060"/>
          <w:lang w:eastAsia="tr-TR"/>
        </w:rPr>
      </w:pPr>
      <w:r w:rsidRPr="00F449C9">
        <w:rPr>
          <w:rFonts w:ascii="Arial" w:hAnsi="Arial" w:cs="Arial"/>
          <w:b/>
          <w:color w:val="002060"/>
          <w:lang w:eastAsia="tr-TR"/>
        </w:rPr>
        <w:t>11° giorno</w:t>
      </w:r>
      <w:r w:rsidR="001A69F6">
        <w:rPr>
          <w:rFonts w:ascii="Arial" w:hAnsi="Arial" w:cs="Arial"/>
          <w:b/>
          <w:color w:val="002060"/>
          <w:lang w:eastAsia="tr-TR"/>
        </w:rPr>
        <w:t xml:space="preserve"> – 4 Maggio</w:t>
      </w:r>
      <w:r w:rsidRPr="00F449C9">
        <w:rPr>
          <w:rFonts w:ascii="Arial" w:hAnsi="Arial" w:cs="Arial"/>
          <w:b/>
          <w:color w:val="002060"/>
          <w:lang w:eastAsia="tr-TR"/>
        </w:rPr>
        <w:t xml:space="preserve">: ISTANBUL - ROMA </w:t>
      </w:r>
    </w:p>
    <w:p w:rsidR="00D559C2" w:rsidRPr="00F449C9" w:rsidRDefault="00D559C2" w:rsidP="00F449C9">
      <w:pPr>
        <w:spacing w:line="260" w:lineRule="exact"/>
        <w:jc w:val="both"/>
        <w:rPr>
          <w:rFonts w:ascii="Arial" w:hAnsi="Arial" w:cs="Arial"/>
          <w:color w:val="002060"/>
          <w:lang w:eastAsia="tr-TR"/>
        </w:rPr>
      </w:pPr>
      <w:r w:rsidRPr="00F449C9">
        <w:rPr>
          <w:rFonts w:ascii="Arial" w:hAnsi="Arial" w:cs="Arial"/>
          <w:color w:val="002060"/>
          <w:lang w:eastAsia="tr-TR"/>
        </w:rPr>
        <w:t xml:space="preserve">Prima colazione in albergo. Visita dall’esterno della </w:t>
      </w:r>
      <w:r w:rsidRPr="00F449C9">
        <w:rPr>
          <w:rFonts w:ascii="Arial" w:hAnsi="Arial" w:cs="Arial"/>
          <w:b/>
          <w:color w:val="002060"/>
          <w:lang w:eastAsia="tr-TR"/>
        </w:rPr>
        <w:t>torre di Galata</w:t>
      </w:r>
      <w:r w:rsidRPr="00F449C9">
        <w:rPr>
          <w:rFonts w:ascii="Arial" w:hAnsi="Arial" w:cs="Arial"/>
          <w:color w:val="002060"/>
          <w:lang w:eastAsia="tr-TR"/>
        </w:rPr>
        <w:t>. Pranzo libero. Trasferimento in aeroporto in tempo per il volo Turkish delle ore 17:15 diretto a Roma. Arrivo alle h. 18:55. Fine dei nostri servizi.</w:t>
      </w:r>
    </w:p>
    <w:p w:rsidR="00D559C2" w:rsidRDefault="00D559C2" w:rsidP="00D559C2">
      <w:pPr>
        <w:jc w:val="both"/>
        <w:rPr>
          <w:rFonts w:ascii="Goudy Old Style" w:hAnsi="Goudy Old Style"/>
          <w:b/>
        </w:rPr>
      </w:pPr>
    </w:p>
    <w:p w:rsidR="00792F46" w:rsidRPr="001A69F6" w:rsidRDefault="00792F46" w:rsidP="001A69F6">
      <w:pPr>
        <w:keepNext/>
        <w:spacing w:line="240" w:lineRule="exact"/>
        <w:jc w:val="both"/>
        <w:outlineLvl w:val="0"/>
        <w:rPr>
          <w:rFonts w:ascii="Arial" w:hAnsi="Arial" w:cs="Arial"/>
          <w:b/>
          <w:color w:val="002060"/>
          <w:sz w:val="22"/>
          <w:szCs w:val="22"/>
        </w:rPr>
      </w:pPr>
      <w:r w:rsidRPr="001A69F6">
        <w:rPr>
          <w:rFonts w:ascii="Arial" w:hAnsi="Arial" w:cs="Arial"/>
          <w:b/>
          <w:i/>
          <w:color w:val="002060"/>
          <w:sz w:val="22"/>
          <w:szCs w:val="22"/>
        </w:rPr>
        <w:t>AVVERTENZA:</w:t>
      </w:r>
      <w:r>
        <w:rPr>
          <w:rFonts w:ascii="Goudy Old Style" w:hAnsi="Goudy Old Style"/>
          <w:b/>
        </w:rPr>
        <w:t xml:space="preserve"> </w:t>
      </w:r>
      <w:r w:rsidR="00F449C9" w:rsidRPr="007E5C49">
        <w:rPr>
          <w:rFonts w:ascii="Arial" w:hAnsi="Arial" w:cs="Arial"/>
          <w:b/>
          <w:i/>
          <w:color w:val="002060"/>
          <w:sz w:val="22"/>
          <w:szCs w:val="22"/>
        </w:rPr>
        <w:t>L’ordine cronologico delle visite potrà essere modificato anche all’ultimo momento</w:t>
      </w:r>
      <w:r w:rsidR="001A69F6">
        <w:rPr>
          <w:rFonts w:ascii="Arial" w:hAnsi="Arial" w:cs="Arial"/>
          <w:b/>
          <w:i/>
          <w:color w:val="002060"/>
          <w:sz w:val="22"/>
          <w:szCs w:val="22"/>
        </w:rPr>
        <w:t>,</w:t>
      </w:r>
      <w:r w:rsidR="00F449C9" w:rsidRPr="007E5C49">
        <w:rPr>
          <w:rFonts w:ascii="Arial" w:hAnsi="Arial" w:cs="Arial"/>
          <w:b/>
          <w:i/>
          <w:color w:val="002060"/>
          <w:sz w:val="22"/>
          <w:szCs w:val="22"/>
        </w:rPr>
        <w:t xml:space="preserve"> se le circostanze lo rendessero necessario, pur mantenendo inalterati i contenuti del programma. </w:t>
      </w:r>
      <w:r w:rsidR="001A69F6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BB04ED" w:rsidRDefault="00BB04ED" w:rsidP="00D559C2">
      <w:pPr>
        <w:jc w:val="center"/>
        <w:rPr>
          <w:rFonts w:ascii="Goudy Old Style" w:hAnsi="Goudy Old Style"/>
          <w:b/>
          <w:color w:val="FF0000"/>
          <w:sz w:val="28"/>
          <w:szCs w:val="28"/>
        </w:rPr>
      </w:pPr>
    </w:p>
    <w:p w:rsidR="00D559C2" w:rsidRPr="00F449C9" w:rsidRDefault="00D559C2" w:rsidP="001A69F6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449C9">
        <w:rPr>
          <w:rFonts w:ascii="Arial" w:hAnsi="Arial" w:cs="Arial"/>
          <w:b/>
          <w:color w:val="002060"/>
          <w:sz w:val="28"/>
          <w:szCs w:val="28"/>
        </w:rPr>
        <w:t>QUOTA INDIVIDUALE DI PARTECIPAZIONE</w:t>
      </w:r>
    </w:p>
    <w:p w:rsidR="00D559C2" w:rsidRPr="00F449C9" w:rsidRDefault="00D559C2" w:rsidP="00F449C9">
      <w:pPr>
        <w:spacing w:after="120"/>
        <w:jc w:val="center"/>
        <w:rPr>
          <w:rFonts w:ascii="Arial" w:hAnsi="Arial" w:cs="Arial"/>
          <w:b/>
          <w:color w:val="002060"/>
        </w:rPr>
      </w:pPr>
      <w:r w:rsidRPr="00F449C9">
        <w:rPr>
          <w:rFonts w:ascii="Arial" w:hAnsi="Arial" w:cs="Arial"/>
          <w:b/>
          <w:color w:val="002060"/>
        </w:rPr>
        <w:t>(base 25 / 30 pax)</w:t>
      </w:r>
    </w:p>
    <w:p w:rsidR="00D559C2" w:rsidRPr="00F449C9" w:rsidRDefault="00E13A14" w:rsidP="00F449C9">
      <w:pPr>
        <w:spacing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449C9">
        <w:rPr>
          <w:rFonts w:ascii="Arial" w:hAnsi="Arial" w:cs="Arial"/>
          <w:b/>
          <w:color w:val="002060"/>
          <w:sz w:val="28"/>
          <w:szCs w:val="28"/>
        </w:rPr>
        <w:t>€</w:t>
      </w:r>
      <w:r w:rsidR="00F449C9" w:rsidRPr="00F449C9">
        <w:rPr>
          <w:rFonts w:ascii="Arial" w:hAnsi="Arial" w:cs="Arial"/>
          <w:b/>
          <w:color w:val="002060"/>
          <w:sz w:val="28"/>
          <w:szCs w:val="28"/>
        </w:rPr>
        <w:t>.</w:t>
      </w:r>
      <w:r w:rsidRPr="00F449C9">
        <w:rPr>
          <w:rFonts w:ascii="Arial" w:hAnsi="Arial" w:cs="Arial"/>
          <w:b/>
          <w:color w:val="002060"/>
          <w:sz w:val="28"/>
          <w:szCs w:val="28"/>
        </w:rPr>
        <w:t xml:space="preserve"> 1</w:t>
      </w:r>
      <w:r w:rsidR="00F449C9" w:rsidRPr="00F449C9">
        <w:rPr>
          <w:rFonts w:ascii="Arial" w:hAnsi="Arial" w:cs="Arial"/>
          <w:b/>
          <w:color w:val="002060"/>
          <w:sz w:val="28"/>
          <w:szCs w:val="28"/>
        </w:rPr>
        <w:t>.</w:t>
      </w:r>
      <w:r w:rsidRPr="00F449C9">
        <w:rPr>
          <w:rFonts w:ascii="Arial" w:hAnsi="Arial" w:cs="Arial"/>
          <w:b/>
          <w:color w:val="002060"/>
          <w:sz w:val="28"/>
          <w:szCs w:val="28"/>
        </w:rPr>
        <w:t>35</w:t>
      </w:r>
      <w:r w:rsidR="00D559C2" w:rsidRPr="00F449C9">
        <w:rPr>
          <w:rFonts w:ascii="Arial" w:hAnsi="Arial" w:cs="Arial"/>
          <w:b/>
          <w:color w:val="002060"/>
          <w:sz w:val="28"/>
          <w:szCs w:val="28"/>
        </w:rPr>
        <w:t>0,00 (in camera doppia)</w:t>
      </w:r>
    </w:p>
    <w:p w:rsidR="00D559C2" w:rsidRPr="00F449C9" w:rsidRDefault="00D559C2" w:rsidP="00F449C9">
      <w:pPr>
        <w:spacing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449C9">
        <w:rPr>
          <w:rFonts w:ascii="Arial" w:hAnsi="Arial" w:cs="Arial"/>
          <w:b/>
          <w:color w:val="002060"/>
          <w:sz w:val="28"/>
          <w:szCs w:val="28"/>
        </w:rPr>
        <w:t xml:space="preserve">Supplemento singola: € 255,00 </w:t>
      </w:r>
    </w:p>
    <w:p w:rsidR="00D559C2" w:rsidRPr="00F449C9" w:rsidRDefault="00D559C2" w:rsidP="00F449C9">
      <w:pPr>
        <w:spacing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449C9">
        <w:rPr>
          <w:rFonts w:ascii="Arial" w:hAnsi="Arial" w:cs="Arial"/>
          <w:b/>
          <w:color w:val="002060"/>
          <w:sz w:val="28"/>
          <w:szCs w:val="28"/>
        </w:rPr>
        <w:t xml:space="preserve">Riduzione ragazzi fino 12 anni € </w:t>
      </w:r>
      <w:smartTag w:uri="urn:schemas-microsoft-com:office:smarttags" w:element="metricconverter">
        <w:smartTagPr>
          <w:attr w:name="ProductID" w:val="70,00 in"/>
        </w:smartTagPr>
        <w:r w:rsidRPr="00F449C9">
          <w:rPr>
            <w:rFonts w:ascii="Arial" w:hAnsi="Arial" w:cs="Arial"/>
            <w:b/>
            <w:color w:val="002060"/>
            <w:sz w:val="28"/>
            <w:szCs w:val="28"/>
          </w:rPr>
          <w:t>70,00 in</w:t>
        </w:r>
      </w:smartTag>
      <w:r w:rsidRPr="00F449C9">
        <w:rPr>
          <w:rFonts w:ascii="Arial" w:hAnsi="Arial" w:cs="Arial"/>
          <w:b/>
          <w:color w:val="002060"/>
          <w:sz w:val="28"/>
          <w:szCs w:val="28"/>
        </w:rPr>
        <w:t xml:space="preserve">  3° letto</w:t>
      </w:r>
    </w:p>
    <w:p w:rsidR="00D559C2" w:rsidRPr="00F449C9" w:rsidRDefault="00D559C2" w:rsidP="00F449C9">
      <w:pPr>
        <w:spacing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449C9">
        <w:rPr>
          <w:rFonts w:ascii="Arial" w:hAnsi="Arial" w:cs="Arial"/>
          <w:b/>
          <w:color w:val="002060"/>
          <w:sz w:val="28"/>
          <w:szCs w:val="28"/>
        </w:rPr>
        <w:t>Riduzione adulti 3° letto: € 20,00</w:t>
      </w:r>
    </w:p>
    <w:p w:rsidR="00BB04ED" w:rsidRPr="00EB1A8D" w:rsidRDefault="00BB04ED" w:rsidP="0066032E">
      <w:pPr>
        <w:pStyle w:val="wordsection1"/>
        <w:spacing w:before="120" w:beforeAutospacing="0" w:after="0" w:afterAutospacing="0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:rsidR="00BB04ED" w:rsidRPr="009D30FD" w:rsidRDefault="00BB04ED" w:rsidP="00BB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9D30FD">
        <w:rPr>
          <w:rFonts w:ascii="Arial" w:hAnsi="Arial" w:cs="Arial"/>
          <w:bCs/>
          <w:color w:val="002060"/>
          <w:sz w:val="22"/>
          <w:szCs w:val="22"/>
        </w:rPr>
        <w:t>La partecipazione al Tour è riservata ai Soci C.R.A.L.: la quota di iscriz</w:t>
      </w:r>
      <w:r>
        <w:rPr>
          <w:rFonts w:ascii="Arial" w:hAnsi="Arial" w:cs="Arial"/>
          <w:bCs/>
          <w:color w:val="002060"/>
          <w:sz w:val="22"/>
          <w:szCs w:val="22"/>
        </w:rPr>
        <w:t>ione al C.R.A.L. per l’anno 2020</w:t>
      </w:r>
      <w:r w:rsidRPr="009D30FD">
        <w:rPr>
          <w:rFonts w:ascii="Arial" w:hAnsi="Arial" w:cs="Arial"/>
          <w:bCs/>
          <w:color w:val="002060"/>
          <w:sz w:val="22"/>
          <w:szCs w:val="22"/>
        </w:rPr>
        <w:t xml:space="preserve"> è di €. 24,00 + €. 5,00 (tassa di iscrizione – una tantum) e consente di partecipare a tutte le iniziative turistiche, ricreative e culturali promosse durante l’anno e di fruire degli interventi disposti dal C.R.A.L. in favore dei Soci.</w:t>
      </w:r>
    </w:p>
    <w:p w:rsidR="00BB04ED" w:rsidRPr="009D30FD" w:rsidRDefault="00BB04ED" w:rsidP="00BB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9D30FD">
        <w:rPr>
          <w:rFonts w:ascii="Arial" w:hAnsi="Arial" w:cs="Arial"/>
          <w:bCs/>
          <w:color w:val="002060"/>
          <w:sz w:val="22"/>
          <w:szCs w:val="22"/>
        </w:rPr>
        <w:t xml:space="preserve">Possono partecipare al Tour anche tutti coloro che sono iscritti ad Associazioni costituite ai </w:t>
      </w:r>
    </w:p>
    <w:p w:rsidR="00BB04ED" w:rsidRPr="009D30FD" w:rsidRDefault="00BB04ED" w:rsidP="00BB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9D30FD">
        <w:rPr>
          <w:rFonts w:ascii="Arial" w:hAnsi="Arial" w:cs="Arial"/>
          <w:bCs/>
          <w:color w:val="002060"/>
          <w:sz w:val="22"/>
          <w:szCs w:val="22"/>
        </w:rPr>
        <w:t>sensi della Legge 07.12.2000 n° 383 e della L.R. 01.03.2012 n° 11, senza fruire degli interventi disposti dal C.R.A.L. Dipendenti Regione Abruzzo in favore dei propri Soci.</w:t>
      </w:r>
    </w:p>
    <w:p w:rsidR="00BB04ED" w:rsidRPr="00EB1A8D" w:rsidRDefault="00BB04ED" w:rsidP="00BB04ED">
      <w:pPr>
        <w:pStyle w:val="wordsection1"/>
        <w:spacing w:before="0" w:beforeAutospacing="0" w:after="0" w:afterAutospacing="0"/>
        <w:jc w:val="center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:rsidR="00D559C2" w:rsidRPr="001A69F6" w:rsidRDefault="00D559C2" w:rsidP="001A69F6">
      <w:pPr>
        <w:spacing w:after="120" w:line="240" w:lineRule="exact"/>
        <w:jc w:val="both"/>
        <w:rPr>
          <w:rFonts w:ascii="Arial" w:hAnsi="Arial" w:cs="Arial"/>
          <w:b/>
          <w:color w:val="002060"/>
        </w:rPr>
      </w:pPr>
      <w:r w:rsidRPr="001A69F6">
        <w:rPr>
          <w:rFonts w:ascii="Arial" w:hAnsi="Arial" w:cs="Arial"/>
          <w:b/>
          <w:color w:val="002060"/>
          <w:u w:val="single"/>
        </w:rPr>
        <w:t>La quota comprende</w:t>
      </w:r>
      <w:r w:rsidRPr="001A69F6">
        <w:rPr>
          <w:rFonts w:ascii="Arial" w:hAnsi="Arial" w:cs="Arial"/>
          <w:b/>
          <w:color w:val="002060"/>
        </w:rPr>
        <w:t>: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 xml:space="preserve">Volo </w:t>
      </w:r>
      <w:r w:rsidR="00E13A14" w:rsidRPr="00F449C9">
        <w:rPr>
          <w:rFonts w:ascii="Arial" w:hAnsi="Arial" w:cs="Arial"/>
          <w:color w:val="002060"/>
        </w:rPr>
        <w:t>di linea</w:t>
      </w:r>
      <w:r w:rsidRPr="00F449C9">
        <w:rPr>
          <w:rFonts w:ascii="Arial" w:hAnsi="Arial" w:cs="Arial"/>
          <w:color w:val="002060"/>
        </w:rPr>
        <w:t xml:space="preserve"> Turkish Airlines Roma /Istanbul / Ankara -  Istanbul /Roma in classe turistica</w:t>
      </w:r>
      <w:r w:rsidR="00E13A14" w:rsidRPr="00F449C9">
        <w:rPr>
          <w:rFonts w:ascii="Arial" w:hAnsi="Arial" w:cs="Arial"/>
          <w:color w:val="002060"/>
        </w:rPr>
        <w:t>;</w:t>
      </w:r>
    </w:p>
    <w:p w:rsidR="00D559C2" w:rsidRPr="001A69F6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Franchigia bagaglio</w:t>
      </w:r>
      <w:r w:rsidR="001A69F6">
        <w:rPr>
          <w:rFonts w:ascii="Arial" w:hAnsi="Arial" w:cs="Arial"/>
          <w:color w:val="002060"/>
        </w:rPr>
        <w:t xml:space="preserve"> in stiva</w:t>
      </w:r>
      <w:r w:rsidR="00935D51">
        <w:rPr>
          <w:rFonts w:ascii="Arial" w:hAnsi="Arial" w:cs="Arial"/>
          <w:color w:val="002060"/>
        </w:rPr>
        <w:t xml:space="preserve"> di kg. 23</w:t>
      </w:r>
      <w:r w:rsidR="001A69F6">
        <w:rPr>
          <w:rFonts w:ascii="Arial" w:hAnsi="Arial" w:cs="Arial"/>
          <w:color w:val="002060"/>
        </w:rPr>
        <w:t xml:space="preserve"> ed a mano</w:t>
      </w:r>
      <w:r w:rsidR="00935D51">
        <w:rPr>
          <w:rFonts w:ascii="Arial" w:hAnsi="Arial" w:cs="Arial"/>
          <w:color w:val="002060"/>
        </w:rPr>
        <w:t xml:space="preserve"> di kg. 8;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H</w:t>
      </w:r>
      <w:r w:rsidR="00E13A14" w:rsidRPr="00F449C9">
        <w:rPr>
          <w:rFonts w:ascii="Arial" w:hAnsi="Arial" w:cs="Arial"/>
          <w:color w:val="002060"/>
        </w:rPr>
        <w:t>otels categoria 4*/</w:t>
      </w:r>
      <w:r w:rsidRPr="00F449C9">
        <w:rPr>
          <w:rFonts w:ascii="Arial" w:hAnsi="Arial" w:cs="Arial"/>
          <w:color w:val="002060"/>
        </w:rPr>
        <w:t>5* Locale</w:t>
      </w:r>
      <w:r w:rsidR="00E13A14" w:rsidRPr="00F449C9">
        <w:rPr>
          <w:rFonts w:ascii="Arial" w:hAnsi="Arial" w:cs="Arial"/>
          <w:color w:val="002060"/>
        </w:rPr>
        <w:t>;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Transfer da e per l'aeroporto all'estero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Bus GT</w:t>
      </w:r>
      <w:r w:rsidR="00E13A14" w:rsidRPr="00F449C9">
        <w:rPr>
          <w:rFonts w:ascii="Arial" w:hAnsi="Arial" w:cs="Arial"/>
          <w:color w:val="002060"/>
        </w:rPr>
        <w:t xml:space="preserve"> per tutto il tour;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 xml:space="preserve">Tasse aeroportuali e YQ  (€ 172 ,00 circa </w:t>
      </w:r>
      <w:r w:rsidRPr="00F449C9">
        <w:rPr>
          <w:rFonts w:ascii="Arial" w:hAnsi="Arial" w:cs="Arial"/>
          <w:b/>
          <w:color w:val="002060"/>
        </w:rPr>
        <w:t>da confer</w:t>
      </w:r>
      <w:r w:rsidR="00935D51">
        <w:rPr>
          <w:rFonts w:ascii="Arial" w:hAnsi="Arial" w:cs="Arial"/>
          <w:b/>
          <w:color w:val="002060"/>
        </w:rPr>
        <w:t>mare all’atto dell’emissione</w:t>
      </w:r>
      <w:r w:rsidRPr="00F449C9">
        <w:rPr>
          <w:rFonts w:ascii="Arial" w:hAnsi="Arial" w:cs="Arial"/>
          <w:b/>
          <w:color w:val="002060"/>
        </w:rPr>
        <w:t xml:space="preserve"> biglietti</w:t>
      </w:r>
      <w:r w:rsidRPr="00F449C9">
        <w:rPr>
          <w:rFonts w:ascii="Arial" w:hAnsi="Arial" w:cs="Arial"/>
          <w:color w:val="002060"/>
        </w:rPr>
        <w:t>)</w:t>
      </w:r>
      <w:r w:rsidR="00935D51">
        <w:rPr>
          <w:rFonts w:ascii="Arial" w:hAnsi="Arial" w:cs="Arial"/>
          <w:color w:val="002060"/>
        </w:rPr>
        <w:t>;</w:t>
      </w:r>
      <w:r w:rsidRPr="00F449C9">
        <w:rPr>
          <w:rFonts w:ascii="Arial" w:hAnsi="Arial" w:cs="Arial"/>
          <w:color w:val="002060"/>
        </w:rPr>
        <w:t xml:space="preserve"> 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Sistemazione in camere doppie con servizi privati</w:t>
      </w:r>
    </w:p>
    <w:p w:rsidR="00D559C2" w:rsidRPr="00F449C9" w:rsidRDefault="00D559C2" w:rsidP="00F449C9">
      <w:pPr>
        <w:pStyle w:val="Rientrocorpodeltesto3"/>
        <w:numPr>
          <w:ilvl w:val="0"/>
          <w:numId w:val="7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100" w:afterAutospacing="1" w:line="240" w:lineRule="exact"/>
        <w:jc w:val="both"/>
        <w:rPr>
          <w:rFonts w:ascii="Arial" w:hAnsi="Arial" w:cs="Arial"/>
          <w:color w:val="002060"/>
          <w:sz w:val="24"/>
          <w:szCs w:val="24"/>
        </w:rPr>
      </w:pPr>
      <w:r w:rsidRPr="00F449C9">
        <w:rPr>
          <w:rFonts w:ascii="Arial" w:hAnsi="Arial" w:cs="Arial"/>
          <w:color w:val="002060"/>
          <w:sz w:val="24"/>
          <w:szCs w:val="24"/>
        </w:rPr>
        <w:lastRenderedPageBreak/>
        <w:t>Assicurazione Global Assistance annullamento viaggio</w:t>
      </w:r>
      <w:r w:rsidR="00E13A14" w:rsidRPr="00F449C9">
        <w:rPr>
          <w:rFonts w:ascii="Arial" w:hAnsi="Arial" w:cs="Arial"/>
          <w:color w:val="002060"/>
          <w:sz w:val="24"/>
          <w:szCs w:val="24"/>
        </w:rPr>
        <w:t xml:space="preserve"> – </w:t>
      </w:r>
      <w:r w:rsidRPr="00F449C9">
        <w:rPr>
          <w:rFonts w:ascii="Arial" w:hAnsi="Arial" w:cs="Arial"/>
          <w:color w:val="002060"/>
          <w:sz w:val="24"/>
          <w:szCs w:val="24"/>
        </w:rPr>
        <w:t xml:space="preserve">all’atto della prenotazione </w:t>
      </w:r>
      <w:r w:rsidR="00E13A14" w:rsidRPr="00F449C9">
        <w:rPr>
          <w:rFonts w:ascii="Arial" w:hAnsi="Arial" w:cs="Arial"/>
          <w:color w:val="002060"/>
          <w:sz w:val="24"/>
          <w:szCs w:val="24"/>
        </w:rPr>
        <w:t xml:space="preserve">occorre </w:t>
      </w:r>
      <w:r w:rsidRPr="00F449C9">
        <w:rPr>
          <w:rFonts w:ascii="Arial" w:hAnsi="Arial" w:cs="Arial"/>
          <w:color w:val="002060"/>
          <w:sz w:val="24"/>
          <w:szCs w:val="24"/>
        </w:rPr>
        <w:t>forn</w:t>
      </w:r>
      <w:r w:rsidR="00E13A14" w:rsidRPr="00F449C9">
        <w:rPr>
          <w:rFonts w:ascii="Arial" w:hAnsi="Arial" w:cs="Arial"/>
          <w:color w:val="002060"/>
          <w:sz w:val="24"/>
          <w:szCs w:val="24"/>
        </w:rPr>
        <w:t xml:space="preserve">ire il proprio </w:t>
      </w:r>
      <w:r w:rsidRPr="00F449C9">
        <w:rPr>
          <w:rFonts w:ascii="Arial" w:hAnsi="Arial" w:cs="Arial"/>
          <w:color w:val="002060"/>
          <w:sz w:val="24"/>
          <w:szCs w:val="24"/>
        </w:rPr>
        <w:t>codice fi</w:t>
      </w:r>
      <w:r w:rsidR="00E13A14" w:rsidRPr="00F449C9">
        <w:rPr>
          <w:rFonts w:ascii="Arial" w:hAnsi="Arial" w:cs="Arial"/>
          <w:color w:val="002060"/>
          <w:sz w:val="24"/>
          <w:szCs w:val="24"/>
        </w:rPr>
        <w:t>scale, data e luogo di nascita;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Trattamento di pensione completa dalla cena del 1° giorno a</w:t>
      </w:r>
      <w:r w:rsidR="00935D51">
        <w:rPr>
          <w:rFonts w:ascii="Arial" w:hAnsi="Arial" w:cs="Arial"/>
          <w:color w:val="002060"/>
        </w:rPr>
        <w:t>lla prima colazione dell’ultimo;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Visite e ingressi specificati nel  programma</w:t>
      </w:r>
      <w:r w:rsidR="00E13A14" w:rsidRPr="00F449C9">
        <w:rPr>
          <w:rFonts w:ascii="Arial" w:hAnsi="Arial" w:cs="Arial"/>
          <w:color w:val="002060"/>
        </w:rPr>
        <w:t>;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 xml:space="preserve">1 bottiglia d’acqua </w:t>
      </w:r>
      <w:r w:rsidR="00935D51">
        <w:rPr>
          <w:rFonts w:ascii="Arial" w:hAnsi="Arial" w:cs="Arial"/>
          <w:color w:val="002060"/>
        </w:rPr>
        <w:t xml:space="preserve">a </w:t>
      </w:r>
      <w:r w:rsidR="00E13A14" w:rsidRPr="00F449C9">
        <w:rPr>
          <w:rFonts w:ascii="Arial" w:hAnsi="Arial" w:cs="Arial"/>
          <w:color w:val="002060"/>
        </w:rPr>
        <w:t xml:space="preserve">persona </w:t>
      </w:r>
      <w:r w:rsidRPr="00F449C9">
        <w:rPr>
          <w:rFonts w:ascii="Arial" w:hAnsi="Arial" w:cs="Arial"/>
          <w:color w:val="002060"/>
        </w:rPr>
        <w:t>ogni giorno su pullman</w:t>
      </w:r>
      <w:r w:rsidR="00E13A14" w:rsidRPr="00F449C9">
        <w:rPr>
          <w:rFonts w:ascii="Arial" w:hAnsi="Arial" w:cs="Arial"/>
          <w:color w:val="002060"/>
        </w:rPr>
        <w:t>;</w:t>
      </w:r>
    </w:p>
    <w:p w:rsidR="00D559C2" w:rsidRPr="00F449C9" w:rsidRDefault="00E13A14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Wi-Fi in pullman;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Acqua durante i pasti</w:t>
      </w:r>
      <w:r w:rsidR="00E13A14" w:rsidRPr="00F449C9">
        <w:rPr>
          <w:rFonts w:ascii="Arial" w:hAnsi="Arial" w:cs="Arial"/>
          <w:color w:val="002060"/>
        </w:rPr>
        <w:t>;</w:t>
      </w:r>
      <w:r w:rsidRPr="00F449C9">
        <w:rPr>
          <w:rFonts w:ascii="Arial" w:hAnsi="Arial" w:cs="Arial"/>
          <w:color w:val="002060"/>
        </w:rPr>
        <w:t xml:space="preserve"> </w:t>
      </w:r>
    </w:p>
    <w:p w:rsidR="00D559C2" w:rsidRPr="00F449C9" w:rsidRDefault="00E13A14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Cena tipica folcloristica in</w:t>
      </w:r>
      <w:r w:rsidR="00D559C2" w:rsidRPr="00F449C9">
        <w:rPr>
          <w:rFonts w:ascii="Arial" w:hAnsi="Arial" w:cs="Arial"/>
          <w:color w:val="002060"/>
        </w:rPr>
        <w:t xml:space="preserve"> Cappadocia</w:t>
      </w:r>
      <w:r w:rsidRPr="00F449C9">
        <w:rPr>
          <w:rFonts w:ascii="Arial" w:hAnsi="Arial" w:cs="Arial"/>
          <w:color w:val="002060"/>
        </w:rPr>
        <w:t>;</w:t>
      </w:r>
      <w:r w:rsidR="00D559C2" w:rsidRPr="00F449C9">
        <w:rPr>
          <w:rFonts w:ascii="Arial" w:hAnsi="Arial" w:cs="Arial"/>
          <w:color w:val="002060"/>
        </w:rPr>
        <w:t xml:space="preserve"> </w:t>
      </w:r>
    </w:p>
    <w:p w:rsidR="00D559C2" w:rsidRPr="00F449C9" w:rsidRDefault="00D559C2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Guida parlante italiano durante tutto il tour</w:t>
      </w:r>
      <w:r w:rsidR="00E13A14" w:rsidRPr="00F449C9">
        <w:rPr>
          <w:rFonts w:ascii="Arial" w:hAnsi="Arial" w:cs="Arial"/>
          <w:color w:val="002060"/>
        </w:rPr>
        <w:t xml:space="preserve"> da APT ad APT;</w:t>
      </w:r>
    </w:p>
    <w:p w:rsidR="0066032E" w:rsidRPr="004358AF" w:rsidRDefault="00D559C2" w:rsidP="00163A3E">
      <w:pPr>
        <w:pStyle w:val="Rientrocorpodeltesto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exact"/>
        <w:jc w:val="both"/>
        <w:rPr>
          <w:rFonts w:ascii="Arial" w:hAnsi="Arial" w:cs="Arial"/>
          <w:color w:val="002060"/>
          <w:sz w:val="24"/>
          <w:szCs w:val="24"/>
        </w:rPr>
      </w:pPr>
      <w:r w:rsidRPr="00F449C9">
        <w:rPr>
          <w:rFonts w:ascii="Arial" w:hAnsi="Arial" w:cs="Arial"/>
          <w:color w:val="002060"/>
          <w:sz w:val="24"/>
          <w:szCs w:val="24"/>
        </w:rPr>
        <w:t>Assicurazione Global Assistance medico-bagaglio</w:t>
      </w:r>
      <w:r w:rsidR="00935D51">
        <w:rPr>
          <w:rFonts w:ascii="Arial" w:hAnsi="Arial" w:cs="Arial"/>
          <w:color w:val="002060"/>
          <w:sz w:val="24"/>
          <w:szCs w:val="24"/>
        </w:rPr>
        <w:t>.</w:t>
      </w:r>
      <w:r w:rsidRPr="00F449C9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D559C2" w:rsidRPr="00935D51" w:rsidRDefault="00D559C2" w:rsidP="00935D51">
      <w:pPr>
        <w:spacing w:after="120" w:line="240" w:lineRule="exact"/>
        <w:jc w:val="both"/>
        <w:rPr>
          <w:rFonts w:ascii="Arial" w:hAnsi="Arial" w:cs="Arial"/>
          <w:b/>
          <w:color w:val="002060"/>
          <w:u w:val="single"/>
        </w:rPr>
      </w:pPr>
      <w:r w:rsidRPr="00935D51">
        <w:rPr>
          <w:rFonts w:ascii="Arial" w:hAnsi="Arial" w:cs="Arial"/>
          <w:b/>
          <w:color w:val="002060"/>
          <w:u w:val="single"/>
        </w:rPr>
        <w:t>La quota non comprende:</w:t>
      </w:r>
    </w:p>
    <w:p w:rsidR="00935D51" w:rsidRPr="00F449C9" w:rsidRDefault="00935D51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Transfer dai luoghi di residenza all’Aeroporto di Roma Fiumicino;</w:t>
      </w:r>
    </w:p>
    <w:p w:rsidR="00E13A14" w:rsidRPr="00F449C9" w:rsidRDefault="00E13A14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Volo in mongolfiera, facoltativo e pagabile su posto;</w:t>
      </w:r>
    </w:p>
    <w:p w:rsidR="000A08BA" w:rsidRDefault="00E13A14" w:rsidP="000A08BA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 xml:space="preserve">Mance </w:t>
      </w:r>
      <w:r w:rsidRPr="00F449C9">
        <w:rPr>
          <w:rFonts w:ascii="Arial" w:hAnsi="Arial" w:cs="Arial"/>
          <w:b/>
          <w:color w:val="002060"/>
        </w:rPr>
        <w:t>€. 38,00</w:t>
      </w:r>
      <w:r w:rsidRPr="00F449C9">
        <w:rPr>
          <w:rFonts w:ascii="Arial" w:hAnsi="Arial" w:cs="Arial"/>
          <w:color w:val="002060"/>
        </w:rPr>
        <w:t xml:space="preserve"> </w:t>
      </w:r>
      <w:r w:rsidRPr="00F449C9">
        <w:rPr>
          <w:rFonts w:ascii="Arial" w:hAnsi="Arial" w:cs="Arial"/>
          <w:b/>
          <w:color w:val="002060"/>
        </w:rPr>
        <w:t>a persona (obbligatorie);</w:t>
      </w:r>
      <w:r w:rsidR="000A08BA" w:rsidRPr="000A08BA">
        <w:rPr>
          <w:rFonts w:ascii="Arial" w:hAnsi="Arial" w:cs="Arial"/>
          <w:color w:val="002060"/>
        </w:rPr>
        <w:t xml:space="preserve"> </w:t>
      </w:r>
    </w:p>
    <w:p w:rsidR="000A08BA" w:rsidRPr="000A08BA" w:rsidRDefault="000A08BA" w:rsidP="000A08BA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Bevande ai pasti;</w:t>
      </w:r>
    </w:p>
    <w:p w:rsidR="00E13A14" w:rsidRPr="00F449C9" w:rsidRDefault="00E13A14" w:rsidP="00F449C9">
      <w:pPr>
        <w:numPr>
          <w:ilvl w:val="0"/>
          <w:numId w:val="7"/>
        </w:numPr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Spese personali</w:t>
      </w:r>
      <w:r w:rsidR="00D559C2" w:rsidRPr="00F449C9">
        <w:rPr>
          <w:rFonts w:ascii="Arial" w:hAnsi="Arial" w:cs="Arial"/>
          <w:color w:val="002060"/>
        </w:rPr>
        <w:t xml:space="preserve"> ed extra alberghieri</w:t>
      </w:r>
      <w:r w:rsidRPr="00F449C9">
        <w:rPr>
          <w:rFonts w:ascii="Arial" w:hAnsi="Arial" w:cs="Arial"/>
          <w:color w:val="002060"/>
        </w:rPr>
        <w:t>;</w:t>
      </w:r>
    </w:p>
    <w:p w:rsidR="0066032E" w:rsidRPr="004358AF" w:rsidRDefault="00D559C2" w:rsidP="004358AF">
      <w:pPr>
        <w:numPr>
          <w:ilvl w:val="0"/>
          <w:numId w:val="7"/>
        </w:numPr>
        <w:tabs>
          <w:tab w:val="left" w:pos="360"/>
        </w:tabs>
        <w:spacing w:after="100" w:afterAutospacing="1" w:line="240" w:lineRule="exact"/>
        <w:jc w:val="both"/>
        <w:rPr>
          <w:rFonts w:ascii="Arial" w:hAnsi="Arial" w:cs="Arial"/>
          <w:color w:val="002060"/>
        </w:rPr>
      </w:pPr>
      <w:r w:rsidRPr="00F449C9">
        <w:rPr>
          <w:rFonts w:ascii="Arial" w:hAnsi="Arial" w:cs="Arial"/>
          <w:color w:val="002060"/>
        </w:rPr>
        <w:t>Quanto non indicato alla voce "la quota comprende"</w:t>
      </w:r>
      <w:r w:rsidR="00792F46" w:rsidRPr="00F449C9">
        <w:rPr>
          <w:rFonts w:ascii="Arial" w:hAnsi="Arial" w:cs="Arial"/>
          <w:color w:val="002060"/>
        </w:rPr>
        <w:t>.</w:t>
      </w:r>
    </w:p>
    <w:p w:rsidR="00BB04ED" w:rsidRPr="00EB1A8D" w:rsidRDefault="00BB04ED" w:rsidP="00BB04ED">
      <w:pPr>
        <w:autoSpaceDE w:val="0"/>
        <w:autoSpaceDN w:val="0"/>
        <w:adjustRightInd w:val="0"/>
        <w:spacing w:line="280" w:lineRule="exact"/>
        <w:jc w:val="both"/>
        <w:rPr>
          <w:rFonts w:ascii="Arial,Bold" w:hAnsi="Arial,Bold" w:cs="Arial,Bold"/>
          <w:b/>
          <w:bCs/>
          <w:color w:val="1F4E79" w:themeColor="accent1" w:themeShade="80"/>
        </w:rPr>
      </w:pPr>
      <w:r w:rsidRPr="00EB1A8D">
        <w:rPr>
          <w:rFonts w:ascii="Arial,Bold" w:hAnsi="Arial,Bold" w:cs="Arial,Bold"/>
          <w:b/>
          <w:bCs/>
          <w:color w:val="1F4E79" w:themeColor="accent1" w:themeShade="80"/>
        </w:rPr>
        <w:t>MODALITA’ DI PRENOTAZIONE E PAGAMENTO:</w:t>
      </w:r>
    </w:p>
    <w:p w:rsidR="00BB04ED" w:rsidRPr="00EB1A8D" w:rsidRDefault="00BB04ED" w:rsidP="00BB04ED">
      <w:pPr>
        <w:autoSpaceDE w:val="0"/>
        <w:autoSpaceDN w:val="0"/>
        <w:adjustRightInd w:val="0"/>
        <w:spacing w:line="260" w:lineRule="exact"/>
        <w:jc w:val="both"/>
        <w:rPr>
          <w:rFonts w:ascii="Arial,Bold" w:hAnsi="Arial,Bold" w:cs="Arial,Bold"/>
          <w:b/>
          <w:bCs/>
          <w:color w:val="1F4E79" w:themeColor="accent1" w:themeShade="80"/>
          <w:u w:val="single"/>
        </w:rPr>
      </w:pP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>Le prenotazioni</w:t>
      </w:r>
      <w:r w:rsidRPr="00EB1A8D">
        <w:rPr>
          <w:rFonts w:ascii="Arial,Bold" w:hAnsi="Arial,Bold" w:cs="Arial,Bold"/>
          <w:bCs/>
          <w:color w:val="1F4E79" w:themeColor="accent1" w:themeShade="80"/>
        </w:rPr>
        <w:t xml:space="preserve">, </w:t>
      </w:r>
      <w:r>
        <w:rPr>
          <w:rFonts w:ascii="Arial,Bold" w:hAnsi="Arial,Bold" w:cs="Arial,Bold"/>
          <w:b/>
          <w:bCs/>
          <w:color w:val="1F4E79" w:themeColor="accent1" w:themeShade="80"/>
        </w:rPr>
        <w:t xml:space="preserve">(per </w:t>
      </w:r>
      <w:r w:rsidRPr="00EB1A8D">
        <w:rPr>
          <w:rFonts w:ascii="Arial,Bold" w:hAnsi="Arial,Bold" w:cs="Arial,Bold"/>
          <w:b/>
          <w:bCs/>
          <w:color w:val="1F4E79" w:themeColor="accent1" w:themeShade="80"/>
        </w:rPr>
        <w:t xml:space="preserve">scadenza opzione voli) dovranno inderogabilmente essere effettuate </w:t>
      </w:r>
      <w:r w:rsidR="0066032E">
        <w:rPr>
          <w:rFonts w:ascii="Arial,Bold" w:hAnsi="Arial,Bold" w:cs="Arial,Bold"/>
          <w:b/>
          <w:bCs/>
          <w:color w:val="1F4E79" w:themeColor="accent1" w:themeShade="80"/>
          <w:u w:val="single"/>
        </w:rPr>
        <w:t>entro e non oltre il 03</w:t>
      </w: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 xml:space="preserve"> </w:t>
      </w:r>
      <w:r w:rsidR="0066032E">
        <w:rPr>
          <w:rFonts w:ascii="Arial,Bold" w:hAnsi="Arial,Bold" w:cs="Arial,Bold"/>
          <w:b/>
          <w:bCs/>
          <w:color w:val="1F4E79" w:themeColor="accent1" w:themeShade="80"/>
          <w:u w:val="single"/>
        </w:rPr>
        <w:t>FEBBRAIO 2020</w:t>
      </w:r>
      <w:r w:rsidRPr="00EB1A8D">
        <w:rPr>
          <w:rFonts w:ascii="Arial,Bold" w:hAnsi="Arial,Bold" w:cs="Arial,Bold"/>
          <w:b/>
          <w:bCs/>
          <w:color w:val="1F4E79" w:themeColor="accent1" w:themeShade="80"/>
        </w:rPr>
        <w:t xml:space="preserve">, accompagnate da </w:t>
      </w: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 xml:space="preserve">un acconto di €. </w:t>
      </w:r>
      <w:r w:rsidR="0066032E">
        <w:rPr>
          <w:rFonts w:ascii="Arial,Bold" w:hAnsi="Arial,Bold" w:cs="Arial,Bold"/>
          <w:b/>
          <w:bCs/>
          <w:color w:val="1F4E79" w:themeColor="accent1" w:themeShade="80"/>
          <w:u w:val="single"/>
        </w:rPr>
        <w:t>5</w:t>
      </w: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>00,00 pro-capite</w:t>
      </w:r>
      <w:r w:rsidRPr="00EB1A8D">
        <w:rPr>
          <w:rFonts w:ascii="Arial,Bold" w:hAnsi="Arial,Bold" w:cs="Arial,Bold"/>
          <w:bCs/>
          <w:color w:val="1F4E79" w:themeColor="accent1" w:themeShade="80"/>
          <w:u w:val="single"/>
        </w:rPr>
        <w:t xml:space="preserve"> direttamente presso la sede del CRAL o tramite bonifico bancario</w:t>
      </w:r>
      <w:r w:rsidRPr="009F1EE1">
        <w:rPr>
          <w:rFonts w:ascii="Arial,Bold" w:hAnsi="Arial,Bold" w:cs="Arial,Bold"/>
          <w:bCs/>
          <w:color w:val="002060"/>
        </w:rPr>
        <w:t xml:space="preserve"> </w:t>
      </w:r>
      <w:r w:rsidRPr="00CF5BDB">
        <w:rPr>
          <w:rFonts w:ascii="Arial,Bold" w:hAnsi="Arial,Bold" w:cs="Arial,Bold"/>
          <w:bCs/>
          <w:color w:val="002060"/>
        </w:rPr>
        <w:t xml:space="preserve">sul c/c bancario intestato al CRAL, presso la CARIPE – Agenzia 3 di Pescara (Gruppo Banca Popolare Bari) – Codice IABAN: </w:t>
      </w:r>
      <w:r w:rsidRPr="00CF5BDB">
        <w:rPr>
          <w:rFonts w:ascii="Arial" w:hAnsi="Arial" w:cs="Arial"/>
          <w:b/>
          <w:color w:val="002060"/>
        </w:rPr>
        <w:t>IT 93 D 05424 15441 000000142806</w:t>
      </w:r>
      <w:r w:rsidRPr="00CF5BDB">
        <w:rPr>
          <w:rFonts w:ascii="Arial,Bold" w:hAnsi="Arial,Bold" w:cs="Arial,Bold"/>
          <w:b/>
          <w:bCs/>
          <w:color w:val="002060"/>
        </w:rPr>
        <w:t>,</w:t>
      </w:r>
      <w:r w:rsidRPr="00EB1A8D">
        <w:rPr>
          <w:rFonts w:ascii="Arial,Bold" w:hAnsi="Arial,Bold" w:cs="Arial,Bold"/>
          <w:b/>
          <w:bCs/>
          <w:color w:val="1F4E79" w:themeColor="accent1" w:themeShade="80"/>
        </w:rPr>
        <w:t xml:space="preserve"> unitamente a fotocopia del passaporto </w:t>
      </w:r>
      <w:r w:rsidR="0066032E">
        <w:rPr>
          <w:rFonts w:ascii="Arial,Bold" w:hAnsi="Arial,Bold" w:cs="Arial,Bold"/>
          <w:b/>
          <w:bCs/>
          <w:color w:val="1F4E79" w:themeColor="accent1" w:themeShade="80"/>
        </w:rPr>
        <w:t xml:space="preserve">o della carta di identità </w:t>
      </w: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>con scadenza della validità POSTERIORE al 3</w:t>
      </w:r>
      <w:r w:rsidR="0066032E">
        <w:rPr>
          <w:rFonts w:ascii="Arial,Bold" w:hAnsi="Arial,Bold" w:cs="Arial,Bold"/>
          <w:b/>
          <w:bCs/>
          <w:color w:val="1F4E79" w:themeColor="accent1" w:themeShade="80"/>
          <w:u w:val="single"/>
        </w:rPr>
        <w:t>0.11</w:t>
      </w: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>.2020</w:t>
      </w:r>
      <w:r w:rsidR="0066032E">
        <w:rPr>
          <w:rFonts w:ascii="Arial,Bold" w:hAnsi="Arial,Bold" w:cs="Arial,Bold"/>
          <w:b/>
          <w:bCs/>
          <w:color w:val="1F4E79" w:themeColor="accent1" w:themeShade="80"/>
        </w:rPr>
        <w:t xml:space="preserve"> (unici documenti validi</w:t>
      </w:r>
      <w:r w:rsidRPr="00EB1A8D">
        <w:rPr>
          <w:rFonts w:ascii="Arial,Bold" w:hAnsi="Arial,Bold" w:cs="Arial,Bold"/>
          <w:b/>
          <w:bCs/>
          <w:color w:val="1F4E79" w:themeColor="accent1" w:themeShade="80"/>
        </w:rPr>
        <w:t xml:space="preserve"> per recarsi in </w:t>
      </w:r>
      <w:r w:rsidR="0066032E">
        <w:rPr>
          <w:rFonts w:ascii="Arial,Bold" w:hAnsi="Arial,Bold" w:cs="Arial,Bold"/>
          <w:b/>
          <w:bCs/>
          <w:color w:val="1F4E79" w:themeColor="accent1" w:themeShade="80"/>
        </w:rPr>
        <w:t>Turchia</w:t>
      </w:r>
      <w:r w:rsidRPr="00EB1A8D">
        <w:rPr>
          <w:rFonts w:ascii="Arial,Bold" w:hAnsi="Arial,Bold" w:cs="Arial,Bold"/>
          <w:b/>
          <w:bCs/>
          <w:color w:val="1F4E79" w:themeColor="accent1" w:themeShade="80"/>
        </w:rPr>
        <w:t>)</w:t>
      </w:r>
      <w:r w:rsidRPr="009D1C66">
        <w:rPr>
          <w:rFonts w:ascii="Arial,Bold" w:hAnsi="Arial,Bold" w:cs="Arial,Bold"/>
          <w:b/>
          <w:bCs/>
          <w:color w:val="1F4E79" w:themeColor="accent1" w:themeShade="80"/>
        </w:rPr>
        <w:t xml:space="preserve"> </w:t>
      </w:r>
      <w:r w:rsidR="009D1C66" w:rsidRPr="009D1C66">
        <w:rPr>
          <w:rFonts w:ascii="Arial,Bold" w:hAnsi="Arial,Bold" w:cs="Arial,Bold"/>
          <w:b/>
          <w:bCs/>
          <w:color w:val="1F4E79" w:themeColor="accent1" w:themeShade="80"/>
        </w:rPr>
        <w:t>e del codice fiscale</w:t>
      </w:r>
      <w:r w:rsidR="009D1C66">
        <w:rPr>
          <w:rFonts w:ascii="Arial,Bold" w:hAnsi="Arial,Bold" w:cs="Arial,Bold"/>
          <w:bCs/>
          <w:color w:val="1F4E79" w:themeColor="accent1" w:themeShade="80"/>
        </w:rPr>
        <w:t xml:space="preserve"> </w:t>
      </w: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>di ogni partecipante, anche minorenne.</w:t>
      </w:r>
    </w:p>
    <w:p w:rsidR="00BB04ED" w:rsidRPr="00EB1A8D" w:rsidRDefault="00BB04ED" w:rsidP="00BB04ED">
      <w:pPr>
        <w:autoSpaceDE w:val="0"/>
        <w:autoSpaceDN w:val="0"/>
        <w:adjustRightInd w:val="0"/>
        <w:spacing w:line="260" w:lineRule="exact"/>
        <w:jc w:val="both"/>
        <w:rPr>
          <w:rFonts w:ascii="Arial,Bold" w:hAnsi="Arial,Bold" w:cs="Arial,Bold"/>
          <w:b/>
          <w:bCs/>
          <w:color w:val="1F4E79" w:themeColor="accent1" w:themeShade="80"/>
          <w:u w:val="single"/>
        </w:rPr>
      </w:pP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 xml:space="preserve"> </w:t>
      </w:r>
    </w:p>
    <w:p w:rsidR="00BB04ED" w:rsidRPr="00EB1A8D" w:rsidRDefault="00BB04ED" w:rsidP="00BB04ED">
      <w:pPr>
        <w:autoSpaceDE w:val="0"/>
        <w:autoSpaceDN w:val="0"/>
        <w:adjustRightInd w:val="0"/>
        <w:spacing w:line="260" w:lineRule="exact"/>
        <w:jc w:val="both"/>
        <w:rPr>
          <w:rFonts w:ascii="Arial,Bold" w:hAnsi="Arial,Bold" w:cs="Arial,Bold"/>
          <w:b/>
          <w:bCs/>
          <w:color w:val="1F4E79" w:themeColor="accent1" w:themeShade="80"/>
          <w:u w:val="single"/>
        </w:rPr>
      </w:pP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>La prenotazione è confermata unicamente con l’invio dell’acconto.</w:t>
      </w:r>
    </w:p>
    <w:p w:rsidR="00BB04ED" w:rsidRPr="00EB1A8D" w:rsidRDefault="00BB04ED" w:rsidP="00BB04ED">
      <w:pPr>
        <w:autoSpaceDE w:val="0"/>
        <w:autoSpaceDN w:val="0"/>
        <w:adjustRightInd w:val="0"/>
        <w:spacing w:line="260" w:lineRule="exact"/>
        <w:jc w:val="both"/>
        <w:rPr>
          <w:rFonts w:ascii="Arial,Bold" w:hAnsi="Arial,Bold" w:cs="Arial,Bold"/>
          <w:b/>
          <w:bCs/>
          <w:color w:val="1F4E79" w:themeColor="accent1" w:themeShade="80"/>
        </w:rPr>
      </w:pPr>
    </w:p>
    <w:p w:rsidR="00BB04ED" w:rsidRPr="0066032E" w:rsidRDefault="00BB04ED" w:rsidP="0066032E">
      <w:pPr>
        <w:autoSpaceDE w:val="0"/>
        <w:autoSpaceDN w:val="0"/>
        <w:adjustRightInd w:val="0"/>
        <w:spacing w:line="260" w:lineRule="exact"/>
        <w:jc w:val="both"/>
        <w:rPr>
          <w:rFonts w:ascii="Arial,Bold" w:hAnsi="Arial,Bold" w:cs="Arial,Bold"/>
          <w:b/>
          <w:bCs/>
          <w:color w:val="1F4E79" w:themeColor="accent1" w:themeShade="80"/>
        </w:rPr>
      </w:pP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>I</w:t>
      </w:r>
      <w:r w:rsidR="0066032E">
        <w:rPr>
          <w:rFonts w:ascii="Arial,Bold" w:hAnsi="Arial,Bold" w:cs="Arial,Bold"/>
          <w:b/>
          <w:bCs/>
          <w:color w:val="1F4E79" w:themeColor="accent1" w:themeShade="80"/>
          <w:u w:val="single"/>
        </w:rPr>
        <w:t>l</w:t>
      </w: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 xml:space="preserve"> </w:t>
      </w:r>
      <w:r w:rsidR="0066032E">
        <w:rPr>
          <w:rFonts w:ascii="Arial,Bold" w:hAnsi="Arial,Bold" w:cs="Arial,Bold"/>
          <w:b/>
          <w:bCs/>
          <w:color w:val="1F4E79" w:themeColor="accent1" w:themeShade="80"/>
          <w:u w:val="single"/>
        </w:rPr>
        <w:t xml:space="preserve">successivo </w:t>
      </w:r>
      <w:r w:rsidRPr="00EB1A8D">
        <w:rPr>
          <w:rFonts w:ascii="Arial,Bold" w:hAnsi="Arial,Bold" w:cs="Arial,Bold"/>
          <w:b/>
          <w:bCs/>
          <w:color w:val="1F4E79" w:themeColor="accent1" w:themeShade="80"/>
          <w:u w:val="single"/>
        </w:rPr>
        <w:t>saldo</w:t>
      </w:r>
      <w:r w:rsidRPr="00EB1A8D">
        <w:rPr>
          <w:rFonts w:ascii="Arial,Bold" w:hAnsi="Arial,Bold" w:cs="Arial,Bold"/>
          <w:bCs/>
          <w:color w:val="1F4E79" w:themeColor="accent1" w:themeShade="80"/>
        </w:rPr>
        <w:t xml:space="preserve"> </w:t>
      </w:r>
      <w:r w:rsidR="0066032E">
        <w:rPr>
          <w:rFonts w:ascii="Arial,Bold" w:hAnsi="Arial,Bold" w:cs="Arial,Bold"/>
          <w:b/>
          <w:bCs/>
          <w:color w:val="1F4E79" w:themeColor="accent1" w:themeShade="80"/>
        </w:rPr>
        <w:t>dovrà essere effettuato</w:t>
      </w:r>
      <w:r w:rsidRPr="00EB1A8D">
        <w:rPr>
          <w:rFonts w:ascii="Arial,Bold" w:hAnsi="Arial,Bold" w:cs="Arial,Bold"/>
          <w:b/>
          <w:bCs/>
          <w:color w:val="1F4E79" w:themeColor="accent1" w:themeShade="80"/>
        </w:rPr>
        <w:t xml:space="preserve"> con le stesse modalità dell’</w:t>
      </w:r>
      <w:r w:rsidR="0066032E">
        <w:rPr>
          <w:rFonts w:ascii="Arial,Bold" w:hAnsi="Arial,Bold" w:cs="Arial,Bold"/>
          <w:b/>
          <w:bCs/>
          <w:color w:val="1F4E79" w:themeColor="accent1" w:themeShade="80"/>
        </w:rPr>
        <w:t xml:space="preserve">acconto, inderogabilmente entro 20 Marzo 202 </w:t>
      </w:r>
      <w:r w:rsidRPr="0066032E">
        <w:rPr>
          <w:rFonts w:ascii="Arial,Bold" w:hAnsi="Arial,Bold" w:cs="Arial,Bold"/>
          <w:bCs/>
          <w:color w:val="1F4E79" w:themeColor="accent1" w:themeShade="80"/>
        </w:rPr>
        <w:t>sulla base dei servizi da ciascuno richiesti ed a seguito di invio da parte del CRAL di “</w:t>
      </w:r>
      <w:r w:rsidRPr="0066032E">
        <w:rPr>
          <w:rFonts w:ascii="Arial,Bold" w:hAnsi="Arial,Bold" w:cs="Arial,Bold"/>
          <w:b/>
          <w:bCs/>
          <w:i/>
          <w:color w:val="1F4E79" w:themeColor="accent1" w:themeShade="80"/>
        </w:rPr>
        <w:t>Scheda di partecipazione</w:t>
      </w:r>
      <w:r w:rsidRPr="0066032E">
        <w:rPr>
          <w:rFonts w:ascii="Arial,Bold" w:hAnsi="Arial,Bold" w:cs="Arial,Bold"/>
          <w:bCs/>
          <w:color w:val="1F4E79" w:themeColor="accent1" w:themeShade="80"/>
        </w:rPr>
        <w:t>” individuale.</w:t>
      </w:r>
    </w:p>
    <w:p w:rsidR="00BB04ED" w:rsidRPr="00EB1A8D" w:rsidRDefault="00BB04ED" w:rsidP="00BB04ED">
      <w:pPr>
        <w:autoSpaceDE w:val="0"/>
        <w:autoSpaceDN w:val="0"/>
        <w:adjustRightInd w:val="0"/>
        <w:spacing w:line="260" w:lineRule="exact"/>
        <w:jc w:val="both"/>
        <w:rPr>
          <w:rFonts w:ascii="Arial,Bold" w:hAnsi="Arial,Bold" w:cs="Arial,Bold"/>
          <w:b/>
          <w:bCs/>
          <w:i/>
          <w:color w:val="1F4E79" w:themeColor="accent1" w:themeShade="80"/>
        </w:rPr>
      </w:pPr>
    </w:p>
    <w:p w:rsidR="00BB04ED" w:rsidRPr="00CF5BDB" w:rsidRDefault="00BB04ED" w:rsidP="00BB04ED">
      <w:pPr>
        <w:autoSpaceDE w:val="0"/>
        <w:autoSpaceDN w:val="0"/>
        <w:adjustRightInd w:val="0"/>
        <w:spacing w:line="260" w:lineRule="exact"/>
        <w:jc w:val="both"/>
        <w:rPr>
          <w:rFonts w:ascii="Arial,Bold" w:hAnsi="Arial,Bold" w:cs="Arial,Bold"/>
          <w:b/>
          <w:bCs/>
          <w:color w:val="002060"/>
        </w:rPr>
      </w:pPr>
      <w:r>
        <w:rPr>
          <w:rFonts w:ascii="Arial,Bold" w:hAnsi="Arial,Bold" w:cs="Arial,Bold"/>
          <w:b/>
          <w:bCs/>
          <w:color w:val="002060"/>
        </w:rPr>
        <w:t xml:space="preserve">Copia </w:t>
      </w:r>
      <w:r w:rsidRPr="00CF5BDB">
        <w:rPr>
          <w:rFonts w:ascii="Arial,Bold" w:hAnsi="Arial,Bold" w:cs="Arial,Bold"/>
          <w:b/>
          <w:bCs/>
          <w:color w:val="002060"/>
        </w:rPr>
        <w:t xml:space="preserve">di ogni versamento dovrà essere cortesemente inviata all’e.mail </w:t>
      </w:r>
      <w:hyperlink r:id="rId13" w:history="1">
        <w:r w:rsidRPr="00CF5BDB">
          <w:rPr>
            <w:rFonts w:ascii="Arial,Bold" w:hAnsi="Arial,Bold" w:cs="Arial,Bold"/>
            <w:b/>
            <w:bCs/>
            <w:color w:val="002060"/>
            <w:u w:val="single"/>
          </w:rPr>
          <w:t>cralpescara@regione.abruzzo.it</w:t>
        </w:r>
      </w:hyperlink>
      <w:r w:rsidRPr="00CF5BDB">
        <w:rPr>
          <w:rFonts w:ascii="Arial,Bold" w:hAnsi="Arial,Bold" w:cs="Arial,Bold"/>
          <w:b/>
          <w:bCs/>
          <w:color w:val="002060"/>
        </w:rPr>
        <w:t>.</w:t>
      </w:r>
    </w:p>
    <w:p w:rsidR="00BB04ED" w:rsidRPr="00C46FBE" w:rsidRDefault="00BB04ED" w:rsidP="00BB04ED">
      <w:pPr>
        <w:autoSpaceDE w:val="0"/>
        <w:autoSpaceDN w:val="0"/>
        <w:adjustRightInd w:val="0"/>
        <w:spacing w:line="260" w:lineRule="exact"/>
        <w:jc w:val="both"/>
        <w:rPr>
          <w:rFonts w:ascii="Arial,Bold" w:hAnsi="Arial,Bold" w:cs="Arial,Bold"/>
          <w:b/>
          <w:bCs/>
          <w:i/>
          <w:color w:val="002060"/>
        </w:rPr>
      </w:pPr>
    </w:p>
    <w:p w:rsidR="00BB04ED" w:rsidRDefault="00BB04ED" w:rsidP="00BB04ED">
      <w:pPr>
        <w:autoSpaceDE w:val="0"/>
        <w:autoSpaceDN w:val="0"/>
        <w:adjustRightInd w:val="0"/>
        <w:spacing w:line="260" w:lineRule="exact"/>
        <w:jc w:val="both"/>
        <w:rPr>
          <w:rFonts w:ascii="Arial,Bold" w:hAnsi="Arial,Bold" w:cs="Arial,Bold"/>
          <w:b/>
          <w:bCs/>
          <w:i/>
          <w:color w:val="1F497D"/>
          <w:u w:val="single"/>
        </w:rPr>
      </w:pPr>
      <w:r w:rsidRPr="005C77D6">
        <w:rPr>
          <w:rFonts w:ascii="Arial,Bold" w:hAnsi="Arial,Bold" w:cs="Arial,Bold"/>
          <w:b/>
          <w:bCs/>
          <w:i/>
          <w:color w:val="FF0000"/>
          <w:highlight w:val="yellow"/>
        </w:rPr>
        <w:t xml:space="preserve">Eventuali successive richieste di partecipazione al Tour </w:t>
      </w:r>
      <w:r>
        <w:rPr>
          <w:rFonts w:ascii="Arial,Bold" w:hAnsi="Arial,Bold" w:cs="Arial,Bold"/>
          <w:b/>
          <w:bCs/>
          <w:i/>
          <w:color w:val="FF0000"/>
          <w:highlight w:val="yellow"/>
        </w:rPr>
        <w:t>potranno essere prese in considerazione, PREVIA VERIFICA DELLA DISPONIBILITA’ DI POSTI SUI VOLI E TENUTO ANCHE CONTO DI EVENTUALI INCREMENTI TARIFFARI.</w:t>
      </w:r>
      <w:r w:rsidRPr="00D65D7F">
        <w:rPr>
          <w:rFonts w:ascii="Arial,Bold" w:hAnsi="Arial,Bold" w:cs="Arial,Bold"/>
          <w:b/>
          <w:bCs/>
          <w:i/>
          <w:color w:val="1F497D"/>
          <w:u w:val="single"/>
        </w:rPr>
        <w:t xml:space="preserve">   </w:t>
      </w:r>
    </w:p>
    <w:p w:rsidR="00BB04ED" w:rsidRPr="00F76B62" w:rsidRDefault="00BB04ED" w:rsidP="00BB04ED">
      <w:pPr>
        <w:rPr>
          <w:rFonts w:eastAsiaTheme="minorEastAsia"/>
          <w:color w:val="000000"/>
          <w:lang w:eastAsia="en-US"/>
        </w:rPr>
      </w:pPr>
      <w:r w:rsidRPr="00F76B62">
        <w:rPr>
          <w:rFonts w:ascii="Arial" w:eastAsiaTheme="minorEastAsia" w:hAnsi="Arial" w:cs="Arial"/>
          <w:b/>
          <w:bCs/>
          <w:color w:val="000000"/>
          <w:lang w:eastAsia="en-US"/>
        </w:rPr>
        <w:t xml:space="preserve"> </w:t>
      </w:r>
    </w:p>
    <w:p w:rsidR="001305EF" w:rsidRPr="00346EE0" w:rsidRDefault="001305EF" w:rsidP="001305EF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bCs/>
          <w:color w:val="002060"/>
        </w:rPr>
      </w:pPr>
      <w:r w:rsidRPr="00346EE0">
        <w:rPr>
          <w:rFonts w:ascii="Arial" w:hAnsi="Arial" w:cs="Arial"/>
          <w:b/>
          <w:bCs/>
          <w:color w:val="002060"/>
        </w:rPr>
        <w:t>RINUNCE E PENALITA’:</w:t>
      </w:r>
    </w:p>
    <w:p w:rsidR="001305EF" w:rsidRPr="00346EE0" w:rsidRDefault="001305EF" w:rsidP="001305EF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2060"/>
        </w:rPr>
      </w:pPr>
      <w:r w:rsidRPr="00346EE0">
        <w:rPr>
          <w:rFonts w:ascii="Arial" w:hAnsi="Arial" w:cs="Arial"/>
          <w:bCs/>
          <w:color w:val="002060"/>
        </w:rPr>
        <w:t xml:space="preserve">Dopo il 20.05.2019 le rinunce al viaggio saranno consentite solo nei termini previsti dalla relativa polizza assicurativa salvo la possibilità – </w:t>
      </w:r>
      <w:r w:rsidRPr="00346EE0">
        <w:rPr>
          <w:rFonts w:ascii="Arial" w:hAnsi="Arial" w:cs="Arial"/>
          <w:b/>
          <w:bCs/>
          <w:color w:val="002060"/>
        </w:rPr>
        <w:t>fino al</w:t>
      </w:r>
      <w:r>
        <w:rPr>
          <w:rFonts w:ascii="Arial" w:hAnsi="Arial" w:cs="Arial"/>
          <w:b/>
          <w:bCs/>
          <w:color w:val="002060"/>
        </w:rPr>
        <w:t xml:space="preserve"> 23</w:t>
      </w:r>
      <w:r w:rsidRPr="00346EE0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>febbraio 2020</w:t>
      </w:r>
      <w:r w:rsidRPr="00346EE0">
        <w:rPr>
          <w:rFonts w:ascii="Arial" w:hAnsi="Arial" w:cs="Arial"/>
          <w:bCs/>
          <w:color w:val="002060"/>
        </w:rPr>
        <w:t xml:space="preserve"> -  di farsi sostituire da altre persone.</w:t>
      </w:r>
    </w:p>
    <w:p w:rsidR="001305EF" w:rsidRPr="00346EE0" w:rsidRDefault="001305EF" w:rsidP="001305EF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2060"/>
        </w:rPr>
      </w:pPr>
      <w:r w:rsidRPr="00346EE0">
        <w:rPr>
          <w:rFonts w:ascii="Arial" w:hAnsi="Arial" w:cs="Arial"/>
          <w:bCs/>
          <w:color w:val="002060"/>
        </w:rPr>
        <w:t xml:space="preserve">Penalità di cancellazione del viaggio: </w:t>
      </w:r>
    </w:p>
    <w:p w:rsidR="00BB04ED" w:rsidRPr="001557F3" w:rsidRDefault="00BB04ED" w:rsidP="00BB04ED">
      <w:pPr>
        <w:spacing w:after="120"/>
        <w:jc w:val="both"/>
        <w:rPr>
          <w:rFonts w:ascii="Arial" w:eastAsiaTheme="minorEastAsia" w:hAnsi="Arial" w:cs="Arial"/>
          <w:b/>
          <w:color w:val="FF0000"/>
          <w:sz w:val="22"/>
          <w:szCs w:val="22"/>
          <w:u w:val="single"/>
          <w:lang w:eastAsia="en-US"/>
        </w:rPr>
      </w:pPr>
      <w:r w:rsidRPr="001557F3">
        <w:rPr>
          <w:rFonts w:ascii="Arial" w:eastAsiaTheme="minorEastAsia" w:hAnsi="Arial" w:cs="Arial"/>
          <w:b/>
          <w:color w:val="FF0000"/>
          <w:sz w:val="22"/>
          <w:szCs w:val="22"/>
          <w:u w:val="single"/>
          <w:lang w:eastAsia="en-US"/>
        </w:rPr>
        <w:t xml:space="preserve">Penali in caso di </w:t>
      </w:r>
      <w:r>
        <w:rPr>
          <w:rFonts w:ascii="Arial" w:eastAsiaTheme="minorEastAsia" w:hAnsi="Arial" w:cs="Arial"/>
          <w:b/>
          <w:color w:val="FF0000"/>
          <w:sz w:val="22"/>
          <w:szCs w:val="22"/>
          <w:u w:val="single"/>
          <w:lang w:eastAsia="en-US"/>
        </w:rPr>
        <w:t>cancellazione dal viaggio</w:t>
      </w:r>
    </w:p>
    <w:p w:rsidR="0066032E" w:rsidRPr="000A08BA" w:rsidRDefault="0066032E" w:rsidP="000A08BA">
      <w:pPr>
        <w:numPr>
          <w:ilvl w:val="0"/>
          <w:numId w:val="3"/>
        </w:numPr>
        <w:spacing w:line="240" w:lineRule="exact"/>
        <w:ind w:left="714" w:hanging="357"/>
        <w:jc w:val="both"/>
        <w:rPr>
          <w:rFonts w:ascii="Arial" w:hAnsi="Arial" w:cs="Arial"/>
          <w:noProof w:val="0"/>
          <w:color w:val="002060"/>
        </w:rPr>
      </w:pPr>
      <w:r w:rsidRPr="000A08BA">
        <w:rPr>
          <w:rFonts w:ascii="Arial" w:hAnsi="Arial" w:cs="Arial"/>
          <w:noProof w:val="0"/>
          <w:color w:val="002060"/>
        </w:rPr>
        <w:t>10% da 60 a 25 giorni prima della partenza</w:t>
      </w:r>
    </w:p>
    <w:p w:rsidR="0066032E" w:rsidRPr="000A08BA" w:rsidRDefault="0066032E" w:rsidP="000A08BA">
      <w:pPr>
        <w:numPr>
          <w:ilvl w:val="0"/>
          <w:numId w:val="3"/>
        </w:numPr>
        <w:spacing w:line="240" w:lineRule="exact"/>
        <w:ind w:left="714" w:hanging="357"/>
        <w:jc w:val="both"/>
        <w:rPr>
          <w:rFonts w:ascii="Arial" w:hAnsi="Arial" w:cs="Arial"/>
          <w:noProof w:val="0"/>
          <w:color w:val="002060"/>
        </w:rPr>
      </w:pPr>
      <w:r w:rsidRPr="000A08BA">
        <w:rPr>
          <w:rFonts w:ascii="Arial" w:hAnsi="Arial" w:cs="Arial"/>
          <w:noProof w:val="0"/>
          <w:color w:val="002060"/>
        </w:rPr>
        <w:t>25% da 25 a 21 giorni      “                   “</w:t>
      </w:r>
    </w:p>
    <w:p w:rsidR="0066032E" w:rsidRPr="000A08BA" w:rsidRDefault="0066032E" w:rsidP="000A08BA">
      <w:pPr>
        <w:numPr>
          <w:ilvl w:val="0"/>
          <w:numId w:val="3"/>
        </w:numPr>
        <w:spacing w:line="240" w:lineRule="exact"/>
        <w:ind w:left="714" w:hanging="357"/>
        <w:jc w:val="both"/>
        <w:rPr>
          <w:rFonts w:ascii="Arial" w:hAnsi="Arial" w:cs="Arial"/>
          <w:noProof w:val="0"/>
          <w:color w:val="002060"/>
        </w:rPr>
      </w:pPr>
      <w:r w:rsidRPr="000A08BA">
        <w:rPr>
          <w:rFonts w:ascii="Arial" w:hAnsi="Arial" w:cs="Arial"/>
          <w:noProof w:val="0"/>
          <w:color w:val="002060"/>
        </w:rPr>
        <w:t>50% da 20 a 11 giorni      “                    “</w:t>
      </w:r>
    </w:p>
    <w:p w:rsidR="0066032E" w:rsidRPr="000A08BA" w:rsidRDefault="0066032E" w:rsidP="000A08BA">
      <w:pPr>
        <w:numPr>
          <w:ilvl w:val="0"/>
          <w:numId w:val="3"/>
        </w:numPr>
        <w:spacing w:line="240" w:lineRule="exact"/>
        <w:ind w:left="714" w:hanging="357"/>
        <w:jc w:val="both"/>
        <w:rPr>
          <w:rFonts w:ascii="Arial" w:hAnsi="Arial" w:cs="Arial"/>
          <w:noProof w:val="0"/>
          <w:color w:val="002060"/>
        </w:rPr>
      </w:pPr>
      <w:r w:rsidRPr="000A08BA">
        <w:rPr>
          <w:rFonts w:ascii="Arial" w:hAnsi="Arial" w:cs="Arial"/>
          <w:noProof w:val="0"/>
          <w:color w:val="002060"/>
        </w:rPr>
        <w:t>75% da 10 a 5 giorni prima della partenza.</w:t>
      </w:r>
    </w:p>
    <w:p w:rsidR="00BB04ED" w:rsidRPr="000A08BA" w:rsidRDefault="0066032E" w:rsidP="000A08BA">
      <w:pPr>
        <w:numPr>
          <w:ilvl w:val="0"/>
          <w:numId w:val="3"/>
        </w:numPr>
        <w:spacing w:line="240" w:lineRule="exact"/>
        <w:ind w:left="714" w:hanging="357"/>
        <w:jc w:val="both"/>
        <w:rPr>
          <w:rFonts w:ascii="Arial" w:hAnsi="Arial" w:cs="Arial"/>
          <w:noProof w:val="0"/>
          <w:color w:val="002060"/>
        </w:rPr>
      </w:pPr>
      <w:r w:rsidRPr="000A08BA">
        <w:rPr>
          <w:rFonts w:ascii="Arial" w:hAnsi="Arial" w:cs="Arial"/>
          <w:noProof w:val="0"/>
          <w:color w:val="002060"/>
        </w:rPr>
        <w:t>nessun rimborso dopo tale termine o in caso di interruzione del viaggio già intrapreso.</w:t>
      </w:r>
    </w:p>
    <w:p w:rsidR="001305EF" w:rsidRPr="000A08BA" w:rsidRDefault="001305EF" w:rsidP="000A08BA">
      <w:pPr>
        <w:spacing w:before="120" w:line="240" w:lineRule="exact"/>
        <w:jc w:val="both"/>
        <w:rPr>
          <w:rFonts w:ascii="Arial" w:hAnsi="Arial" w:cs="Arial"/>
          <w:color w:val="002060"/>
        </w:rPr>
      </w:pPr>
      <w:r w:rsidRPr="000A08BA">
        <w:rPr>
          <w:rFonts w:ascii="Arial" w:hAnsi="Arial" w:cs="Arial"/>
          <w:color w:val="002060"/>
        </w:rPr>
        <w:t xml:space="preserve">Le medesime somme dovranno essere corrisposte da chi non potesse effettuare il viaggio per mancanza o irregolarità dei previsti documenti personali d'espatrio. </w:t>
      </w:r>
    </w:p>
    <w:p w:rsidR="00650D88" w:rsidRDefault="00650D88" w:rsidP="001305EF">
      <w:pPr>
        <w:spacing w:line="240" w:lineRule="exact"/>
        <w:jc w:val="both"/>
        <w:rPr>
          <w:rFonts w:ascii="Arial" w:hAnsi="Arial" w:cs="Arial"/>
          <w:color w:val="002060"/>
        </w:rPr>
      </w:pPr>
    </w:p>
    <w:p w:rsidR="001305EF" w:rsidRPr="00650D88" w:rsidRDefault="001305EF" w:rsidP="001305EF">
      <w:pPr>
        <w:spacing w:line="240" w:lineRule="exact"/>
        <w:jc w:val="both"/>
        <w:rPr>
          <w:rFonts w:ascii="Arial" w:hAnsi="Arial" w:cs="Arial"/>
          <w:b/>
          <w:i/>
          <w:color w:val="002060"/>
        </w:rPr>
      </w:pPr>
      <w:r w:rsidRPr="00650D88">
        <w:rPr>
          <w:rFonts w:ascii="Arial" w:hAnsi="Arial" w:cs="Arial"/>
          <w:b/>
          <w:i/>
          <w:color w:val="002060"/>
        </w:rPr>
        <w:t xml:space="preserve">N.B. La validità della </w:t>
      </w:r>
      <w:r w:rsidR="00650D88">
        <w:rPr>
          <w:rFonts w:ascii="Arial" w:hAnsi="Arial" w:cs="Arial"/>
          <w:b/>
          <w:i/>
          <w:color w:val="002060"/>
        </w:rPr>
        <w:t>comunicazione di annullamento da</w:t>
      </w:r>
      <w:r w:rsidRPr="00650D88">
        <w:rPr>
          <w:rFonts w:ascii="Arial" w:hAnsi="Arial" w:cs="Arial"/>
          <w:b/>
          <w:i/>
          <w:color w:val="002060"/>
        </w:rPr>
        <w:t>l viaggio è subordinata all’adozione della forma scritta.</w:t>
      </w:r>
    </w:p>
    <w:p w:rsidR="001305EF" w:rsidRPr="00346EE0" w:rsidRDefault="001305EF" w:rsidP="009D1C66">
      <w:pPr>
        <w:spacing w:before="240" w:after="240" w:line="260" w:lineRule="exact"/>
        <w:jc w:val="both"/>
        <w:rPr>
          <w:rFonts w:ascii="Arial" w:hAnsi="Arial" w:cs="Arial"/>
          <w:color w:val="002060"/>
        </w:rPr>
      </w:pPr>
      <w:r w:rsidRPr="00382370">
        <w:rPr>
          <w:rFonts w:ascii="Arial,Bold" w:hAnsi="Arial,Bold" w:cs="Arial,Bold"/>
          <w:b/>
          <w:bCs/>
          <w:color w:val="002060"/>
          <w:sz w:val="28"/>
          <w:szCs w:val="28"/>
        </w:rPr>
        <w:lastRenderedPageBreak/>
        <w:t>I posti in Pullman (nei transfer e durante il tour) saranno assegnati in base alla data di prenotazione risultante dalla copia del versamento.</w:t>
      </w:r>
    </w:p>
    <w:p w:rsidR="001305EF" w:rsidRPr="00382370" w:rsidRDefault="001305EF" w:rsidP="001305EF">
      <w:pPr>
        <w:autoSpaceDE w:val="0"/>
        <w:autoSpaceDN w:val="0"/>
        <w:adjustRightInd w:val="0"/>
        <w:spacing w:line="240" w:lineRule="exact"/>
        <w:jc w:val="both"/>
        <w:rPr>
          <w:rFonts w:ascii="Arial,Bold" w:hAnsi="Arial,Bold" w:cs="Arial,Bold"/>
          <w:bCs/>
          <w:color w:val="002060"/>
        </w:rPr>
      </w:pPr>
      <w:r w:rsidRPr="00382370">
        <w:rPr>
          <w:rFonts w:ascii="Arial,Bold" w:hAnsi="Arial,Bold" w:cs="Arial,Bold"/>
          <w:bCs/>
          <w:color w:val="002060"/>
        </w:rPr>
        <w:t xml:space="preserve">A tutti i partecipanti verrà fornito programma dettagliato con “notizie utili per il viaggio”, la specifica degli orari di partenza e di rientro ed i riferimenti degli Hotesl ove si pernotterà. </w:t>
      </w:r>
    </w:p>
    <w:p w:rsidR="001305EF" w:rsidRPr="00382370" w:rsidRDefault="001305EF" w:rsidP="001305EF">
      <w:pPr>
        <w:spacing w:after="15"/>
        <w:ind w:left="86"/>
        <w:jc w:val="center"/>
        <w:rPr>
          <w:rFonts w:ascii="Arial" w:eastAsia="Arial" w:hAnsi="Arial" w:cs="Arial"/>
          <w:b/>
          <w:color w:val="002060"/>
          <w:sz w:val="20"/>
        </w:rPr>
      </w:pPr>
    </w:p>
    <w:p w:rsidR="00BB04ED" w:rsidRPr="00A31B19" w:rsidRDefault="00BB04ED" w:rsidP="00BB04ED">
      <w:pPr>
        <w:rPr>
          <w:rFonts w:ascii="Arial" w:eastAsiaTheme="minorEastAsia" w:hAnsi="Arial" w:cs="Arial"/>
          <w:b/>
          <w:bCs/>
          <w:color w:val="1F4E79" w:themeColor="accent1" w:themeShade="80"/>
          <w:sz w:val="22"/>
          <w:szCs w:val="22"/>
          <w:lang w:eastAsia="en-US"/>
        </w:rPr>
      </w:pPr>
      <w:r w:rsidRPr="00A31B19">
        <w:rPr>
          <w:rFonts w:ascii="Arial" w:eastAsiaTheme="minorEastAsia" w:hAnsi="Arial" w:cs="Arial"/>
          <w:b/>
          <w:bCs/>
          <w:color w:val="1F4E79" w:themeColor="accent1" w:themeShade="80"/>
          <w:sz w:val="22"/>
          <w:szCs w:val="22"/>
          <w:lang w:eastAsia="en-US"/>
        </w:rPr>
        <w:t>PER INFORMAZIONI RIVOLGERSI A:</w:t>
      </w:r>
    </w:p>
    <w:p w:rsidR="00BB04ED" w:rsidRPr="00382370" w:rsidRDefault="009D1C66" w:rsidP="00BB04ED">
      <w:pPr>
        <w:autoSpaceDE w:val="0"/>
        <w:autoSpaceDN w:val="0"/>
        <w:adjustRightInd w:val="0"/>
        <w:spacing w:line="240" w:lineRule="exact"/>
        <w:ind w:left="360"/>
        <w:jc w:val="both"/>
        <w:rPr>
          <w:rFonts w:ascii="Arial,Bold" w:hAnsi="Arial,Bold" w:cs="Arial,Bold"/>
          <w:b/>
          <w:bCs/>
          <w:color w:val="002060"/>
        </w:rPr>
      </w:pPr>
      <w:r>
        <w:rPr>
          <w:rFonts w:ascii="Arial,Bold" w:hAnsi="Arial,Bold" w:cs="Arial,Bold"/>
          <w:b/>
          <w:bCs/>
          <w:color w:val="002060"/>
          <w:u w:val="single"/>
        </w:rPr>
        <w:t>MACCHIA Menotti</w:t>
      </w:r>
      <w:r w:rsidR="00BB04ED" w:rsidRPr="00382370">
        <w:rPr>
          <w:rFonts w:ascii="Arial,Bold" w:hAnsi="Arial,Bold" w:cs="Arial,Bold"/>
          <w:b/>
          <w:bCs/>
          <w:color w:val="002060"/>
          <w:u w:val="single"/>
        </w:rPr>
        <w:t xml:space="preserve"> 347.8596408 (anche whats-app)</w:t>
      </w:r>
      <w:r w:rsidR="00BB04ED" w:rsidRPr="00382370">
        <w:rPr>
          <w:rFonts w:ascii="Arial,Bold" w:hAnsi="Arial,Bold" w:cs="Arial,Bold"/>
          <w:b/>
          <w:bCs/>
          <w:color w:val="002060"/>
        </w:rPr>
        <w:t xml:space="preserve"> - BARBONI Anna Maria, 085/42900232 – DI CARLO Gabrielino, 085.7672361 - DI CARLO Loredana, 085.7</w:t>
      </w:r>
      <w:r w:rsidR="00BB04ED">
        <w:rPr>
          <w:rFonts w:ascii="Arial,Bold" w:hAnsi="Arial,Bold" w:cs="Arial,Bold"/>
          <w:b/>
          <w:bCs/>
          <w:color w:val="002060"/>
        </w:rPr>
        <w:t xml:space="preserve">672578 - </w:t>
      </w:r>
      <w:r w:rsidR="00BB04ED" w:rsidRPr="00382370">
        <w:rPr>
          <w:rFonts w:ascii="Arial,Bold" w:hAnsi="Arial,Bold" w:cs="Arial,Bold"/>
          <w:b/>
          <w:bCs/>
          <w:color w:val="002060"/>
        </w:rPr>
        <w:t xml:space="preserve"> MARRAMA Giovanna 085.9181116 - </w:t>
      </w:r>
      <w:r w:rsidR="00650D88">
        <w:rPr>
          <w:rFonts w:ascii="Arial,Bold" w:hAnsi="Arial,Bold" w:cs="Arial,Bold"/>
          <w:b/>
          <w:bCs/>
          <w:color w:val="002060"/>
        </w:rPr>
        <w:t>T</w:t>
      </w:r>
      <w:r w:rsidR="00BB04ED" w:rsidRPr="00382370">
        <w:rPr>
          <w:rFonts w:ascii="Arial,Bold" w:hAnsi="Arial,Bold" w:cs="Arial,Bold"/>
          <w:b/>
          <w:bCs/>
          <w:color w:val="002060"/>
        </w:rPr>
        <w:t>RIOZZI Lucio 085.767204</w:t>
      </w:r>
      <w:r w:rsidR="000A08BA">
        <w:rPr>
          <w:rFonts w:ascii="Arial,Bold" w:hAnsi="Arial,Bold" w:cs="Arial,Bold"/>
          <w:b/>
          <w:bCs/>
          <w:color w:val="002060"/>
        </w:rPr>
        <w:t>3.-</w:t>
      </w:r>
    </w:p>
    <w:p w:rsidR="00BB04ED" w:rsidRPr="00C24BC4" w:rsidRDefault="00BB04ED" w:rsidP="00BB04ED">
      <w:pPr>
        <w:tabs>
          <w:tab w:val="center" w:pos="4999"/>
        </w:tabs>
        <w:autoSpaceDE w:val="0"/>
        <w:autoSpaceDN w:val="0"/>
        <w:adjustRightInd w:val="0"/>
        <w:spacing w:line="240" w:lineRule="exact"/>
        <w:ind w:left="360"/>
        <w:jc w:val="both"/>
        <w:rPr>
          <w:rFonts w:ascii="Arial,Bold" w:hAnsi="Arial,Bold" w:cs="Arial,Bold"/>
          <w:b/>
          <w:bCs/>
          <w:color w:val="1F497D"/>
          <w:lang w:val="en-US"/>
        </w:rPr>
      </w:pPr>
      <w:r w:rsidRPr="00382370">
        <w:rPr>
          <w:rFonts w:ascii="Arial,Bold" w:hAnsi="Arial,Bold" w:cs="Arial,Bold"/>
          <w:b/>
          <w:bCs/>
          <w:color w:val="002060"/>
          <w:lang w:val="en-US"/>
        </w:rPr>
        <w:t>E.mail:</w:t>
      </w:r>
      <w:r w:rsidRPr="000E4456">
        <w:rPr>
          <w:rFonts w:ascii="Arial,Bold" w:hAnsi="Arial,Bold" w:cs="Arial,Bold"/>
          <w:b/>
          <w:bCs/>
          <w:color w:val="1F497D"/>
          <w:lang w:val="en-US"/>
        </w:rPr>
        <w:t xml:space="preserve"> </w:t>
      </w:r>
      <w:hyperlink r:id="rId14" w:history="1">
        <w:r w:rsidRPr="000E4456">
          <w:rPr>
            <w:rStyle w:val="Collegamentoipertestuale"/>
            <w:rFonts w:ascii="Arial,Bold" w:hAnsi="Arial,Bold" w:cs="Arial,Bold"/>
            <w:b/>
            <w:bCs/>
            <w:lang w:val="en-US"/>
          </w:rPr>
          <w:t>cralpescara@regione.abruzzo.it</w:t>
        </w:r>
      </w:hyperlink>
      <w:r w:rsidRPr="000E4456">
        <w:rPr>
          <w:rFonts w:ascii="Arial,Bold" w:hAnsi="Arial,Bold" w:cs="Arial,Bold"/>
          <w:b/>
          <w:bCs/>
          <w:color w:val="1F497D"/>
          <w:lang w:val="en-US"/>
        </w:rPr>
        <w:t xml:space="preserve"> – </w:t>
      </w:r>
      <w:hyperlink r:id="rId15" w:history="1">
        <w:r w:rsidRPr="000E4456">
          <w:rPr>
            <w:rStyle w:val="Collegamentoipertestuale"/>
            <w:rFonts w:ascii="Arial,Bold" w:hAnsi="Arial,Bold" w:cs="Arial,Bold"/>
            <w:b/>
            <w:bCs/>
            <w:lang w:val="en-US"/>
          </w:rPr>
          <w:t>men.macchia@inwind.it</w:t>
        </w:r>
      </w:hyperlink>
      <w:r w:rsidRPr="000E4456">
        <w:rPr>
          <w:rFonts w:ascii="Arial,Bold" w:hAnsi="Arial,Bold" w:cs="Arial,Bold"/>
          <w:b/>
          <w:bCs/>
          <w:color w:val="1F497D"/>
          <w:lang w:val="en-US"/>
        </w:rPr>
        <w:t>.</w:t>
      </w:r>
      <w:r>
        <w:rPr>
          <w:rFonts w:ascii="Arial,Bold" w:hAnsi="Arial,Bold" w:cs="Arial,Bold"/>
          <w:b/>
          <w:bCs/>
          <w:color w:val="1F497D"/>
          <w:lang w:val="en-US"/>
        </w:rPr>
        <w:t xml:space="preserve"> </w:t>
      </w:r>
      <w:r>
        <w:rPr>
          <w:rFonts w:ascii="Arial,Bold" w:hAnsi="Arial,Bold" w:cs="Arial,Bold"/>
          <w:b/>
          <w:bCs/>
          <w:color w:val="1F497D"/>
          <w:lang w:val="en-US"/>
        </w:rPr>
        <w:tab/>
      </w:r>
    </w:p>
    <w:p w:rsidR="00BB04ED" w:rsidRPr="009F1EE1" w:rsidRDefault="00BB04ED" w:rsidP="00BB04ED">
      <w:pPr>
        <w:rPr>
          <w:rFonts w:eastAsiaTheme="minorEastAsia"/>
          <w:b/>
          <w:bCs/>
          <w:color w:val="1F4E79" w:themeColor="accent1" w:themeShade="80"/>
          <w:sz w:val="28"/>
          <w:szCs w:val="28"/>
          <w:lang w:val="en-US" w:eastAsia="en-US"/>
        </w:rPr>
      </w:pPr>
    </w:p>
    <w:p w:rsidR="00BB04ED" w:rsidRPr="009F1EE1" w:rsidRDefault="00BB04ED" w:rsidP="00BB04ED">
      <w:pPr>
        <w:rPr>
          <w:rFonts w:eastAsiaTheme="minorEastAsia"/>
          <w:b/>
          <w:bCs/>
          <w:color w:val="1F4E79" w:themeColor="accent1" w:themeShade="80"/>
          <w:sz w:val="28"/>
          <w:szCs w:val="28"/>
          <w:lang w:val="en-US" w:eastAsia="en-US"/>
        </w:rPr>
      </w:pPr>
    </w:p>
    <w:p w:rsidR="00BB04ED" w:rsidRPr="000A08BA" w:rsidRDefault="00BB04ED" w:rsidP="00BB04ED">
      <w:pPr>
        <w:jc w:val="center"/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</w:pPr>
      <w:r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>Organizzazione Tecnica:</w:t>
      </w:r>
    </w:p>
    <w:p w:rsidR="00D559C2" w:rsidRDefault="00650D88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 xml:space="preserve">FUADA TOUR </w:t>
      </w:r>
      <w:r w:rsidR="00BB04ED"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 xml:space="preserve"> – Via </w:t>
      </w:r>
      <w:r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>del Forte Tiburtino 160</w:t>
      </w:r>
      <w:r w:rsidR="00BB04ED"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 xml:space="preserve"> – </w:t>
      </w:r>
      <w:r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>0015</w:t>
      </w:r>
      <w:r w:rsidR="00BB04ED"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>9</w:t>
      </w:r>
      <w:r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>, ROMA</w:t>
      </w:r>
      <w:r w:rsidR="00BB04ED"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 xml:space="preserve"> – </w:t>
      </w:r>
      <w:r w:rsidR="00163A3E" w:rsidRPr="000A08BA">
        <w:rPr>
          <w:rFonts w:ascii="Arial" w:eastAsiaTheme="minorEastAsia" w:hAnsi="Arial" w:cs="Arial"/>
          <w:b/>
          <w:bCs/>
          <w:color w:val="002060"/>
          <w:sz w:val="22"/>
          <w:szCs w:val="22"/>
          <w:lang w:eastAsia="en-US"/>
        </w:rPr>
        <w:t>E.mail:</w:t>
      </w:r>
      <w:r w:rsidR="00163A3E">
        <w:rPr>
          <w:rFonts w:ascii="Arial" w:eastAsiaTheme="minorEastAsia" w:hAnsi="Arial" w:cs="Arial"/>
          <w:b/>
          <w:bCs/>
          <w:color w:val="1F4E79" w:themeColor="accent1" w:themeShade="80"/>
          <w:sz w:val="22"/>
          <w:szCs w:val="22"/>
          <w:lang w:eastAsia="en-US"/>
        </w:rPr>
        <w:t xml:space="preserve"> </w:t>
      </w:r>
      <w:hyperlink r:id="rId16" w:history="1">
        <w:r w:rsidR="00163A3E" w:rsidRPr="00C22DB4">
          <w:rPr>
            <w:rStyle w:val="Collegamentoipertestuale"/>
            <w:rFonts w:ascii="Arial" w:eastAsiaTheme="minorEastAsia" w:hAnsi="Arial" w:cs="Arial"/>
            <w:b/>
            <w:bCs/>
            <w:sz w:val="22"/>
            <w:szCs w:val="22"/>
            <w:lang w:eastAsia="en-US"/>
          </w:rPr>
          <w:t>info@fuadatour.com</w:t>
        </w:r>
      </w:hyperlink>
    </w:p>
    <w:p w:rsidR="00E61674" w:rsidRDefault="00E61674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</w:p>
    <w:p w:rsidR="00E61674" w:rsidRDefault="00E61674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</w:p>
    <w:p w:rsidR="00E61674" w:rsidRDefault="00E61674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</w:p>
    <w:p w:rsidR="00E61674" w:rsidRDefault="00E61674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</w:p>
    <w:p w:rsidR="00E61674" w:rsidRDefault="00E61674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</w:p>
    <w:p w:rsidR="00E61674" w:rsidRDefault="00E61674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</w:p>
    <w:p w:rsidR="00E61674" w:rsidRDefault="00E61674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</w:p>
    <w:p w:rsidR="00E61674" w:rsidRDefault="00E61674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</w:p>
    <w:p w:rsidR="00E61674" w:rsidRDefault="00E61674" w:rsidP="00163A3E">
      <w:pPr>
        <w:jc w:val="center"/>
        <w:rPr>
          <w:rStyle w:val="Collegamentoipertestuale"/>
          <w:rFonts w:ascii="Arial" w:eastAsiaTheme="minorEastAsia" w:hAnsi="Arial" w:cs="Arial"/>
          <w:b/>
          <w:bCs/>
          <w:sz w:val="22"/>
          <w:szCs w:val="22"/>
          <w:lang w:eastAsia="en-US"/>
        </w:rPr>
      </w:pPr>
    </w:p>
    <w:p w:rsidR="00E61674" w:rsidRDefault="00E61674" w:rsidP="00163A3E">
      <w:pPr>
        <w:jc w:val="center"/>
        <w:rPr>
          <w:rFonts w:ascii="Arial" w:eastAsiaTheme="minorEastAsia" w:hAnsi="Arial" w:cs="Arial"/>
          <w:b/>
          <w:bCs/>
          <w:color w:val="1F4E79" w:themeColor="accent1" w:themeShade="80"/>
          <w:sz w:val="22"/>
          <w:szCs w:val="22"/>
          <w:lang w:eastAsia="en-US"/>
        </w:rPr>
      </w:pPr>
    </w:p>
    <w:sectPr w:rsidR="00E61674" w:rsidSect="004358AF">
      <w:headerReference w:type="default" r:id="rId1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34" w:rsidRDefault="00117334" w:rsidP="00117334">
      <w:r>
        <w:separator/>
      </w:r>
    </w:p>
  </w:endnote>
  <w:endnote w:type="continuationSeparator" w:id="0">
    <w:p w:rsidR="00117334" w:rsidRDefault="00117334" w:rsidP="0011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34" w:rsidRDefault="00117334" w:rsidP="00117334">
      <w:r>
        <w:separator/>
      </w:r>
    </w:p>
  </w:footnote>
  <w:footnote w:type="continuationSeparator" w:id="0">
    <w:p w:rsidR="00117334" w:rsidRDefault="00117334" w:rsidP="0011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34" w:rsidRDefault="001173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A1C"/>
    <w:multiLevelType w:val="multilevel"/>
    <w:tmpl w:val="EE06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31E2"/>
    <w:multiLevelType w:val="hybridMultilevel"/>
    <w:tmpl w:val="B4E690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3E3F6F"/>
    <w:multiLevelType w:val="hybridMultilevel"/>
    <w:tmpl w:val="A806588A"/>
    <w:lvl w:ilvl="0" w:tplc="06D460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13637"/>
    <w:multiLevelType w:val="hybridMultilevel"/>
    <w:tmpl w:val="C3681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29CB"/>
    <w:multiLevelType w:val="hybridMultilevel"/>
    <w:tmpl w:val="230E1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E3820"/>
    <w:multiLevelType w:val="hybridMultilevel"/>
    <w:tmpl w:val="93E89086"/>
    <w:lvl w:ilvl="0" w:tplc="10C0D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041EE"/>
    <w:multiLevelType w:val="hybridMultilevel"/>
    <w:tmpl w:val="125CB0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C2"/>
    <w:rsid w:val="000A08BA"/>
    <w:rsid w:val="000B636A"/>
    <w:rsid w:val="00117334"/>
    <w:rsid w:val="001305EF"/>
    <w:rsid w:val="00163A3E"/>
    <w:rsid w:val="001A69F6"/>
    <w:rsid w:val="003E4C74"/>
    <w:rsid w:val="004358AF"/>
    <w:rsid w:val="00643271"/>
    <w:rsid w:val="00650D88"/>
    <w:rsid w:val="0066032E"/>
    <w:rsid w:val="00792F46"/>
    <w:rsid w:val="00935D51"/>
    <w:rsid w:val="009D1C66"/>
    <w:rsid w:val="00AA73FB"/>
    <w:rsid w:val="00B7769A"/>
    <w:rsid w:val="00B86D67"/>
    <w:rsid w:val="00BB04ED"/>
    <w:rsid w:val="00D559C2"/>
    <w:rsid w:val="00DB6D60"/>
    <w:rsid w:val="00E13A14"/>
    <w:rsid w:val="00E61674"/>
    <w:rsid w:val="00E95836"/>
    <w:rsid w:val="00F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6E90-F611-4DA8-9724-0AD5C1CF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9C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59C2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Rientrocorpodeltesto3">
    <w:name w:val="Body Text Indent 3"/>
    <w:basedOn w:val="Normale"/>
    <w:link w:val="Rientrocorpodeltesto3Carattere"/>
    <w:rsid w:val="00D559C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559C2"/>
    <w:rPr>
      <w:rFonts w:ascii="Times New Roman" w:eastAsia="Times New Roman" w:hAnsi="Times New Roman" w:cs="Times New Roman"/>
      <w:noProof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73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334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73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334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wordsection1">
    <w:name w:val="wordsection1"/>
    <w:basedOn w:val="Normale"/>
    <w:rsid w:val="00BB04ED"/>
    <w:pPr>
      <w:spacing w:before="100" w:beforeAutospacing="1" w:after="100" w:afterAutospacing="1"/>
    </w:pPr>
    <w:rPr>
      <w:rFonts w:eastAsia="Calibri"/>
      <w:noProof w:val="0"/>
      <w:color w:val="000000"/>
    </w:rPr>
  </w:style>
  <w:style w:type="paragraph" w:styleId="Paragrafoelenco">
    <w:name w:val="List Paragraph"/>
    <w:basedOn w:val="Normale"/>
    <w:uiPriority w:val="34"/>
    <w:qFormat/>
    <w:rsid w:val="00BB04ED"/>
    <w:pPr>
      <w:ind w:left="720"/>
      <w:contextualSpacing/>
    </w:pPr>
    <w:rPr>
      <w:noProof w:val="0"/>
      <w:sz w:val="20"/>
      <w:szCs w:val="20"/>
    </w:rPr>
  </w:style>
  <w:style w:type="character" w:styleId="Collegamentoipertestuale">
    <w:name w:val="Hyperlink"/>
    <w:uiPriority w:val="99"/>
    <w:unhideWhenUsed/>
    <w:rsid w:val="00BB0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ivacitravel.it/public/offerte/TURCHIA_ISTANBUL/super_offerte_vivaci_travel_2x1_viaggi_prezzo_a_coppia_bambini_gratis_crociere_costa_msc_istanbul_turchia_1.jpg" TargetMode="External"/><Relationship Id="rId13" Type="http://schemas.openxmlformats.org/officeDocument/2006/relationships/hyperlink" Target="mailto:cralpescara@regione.abruzzo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www.scuolamediabramante.it/yesIcan/wp-content/uploads/2011/03/dervisci.gi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fuadatou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men.macchia@inwind.it" TargetMode="External"/><Relationship Id="rId10" Type="http://schemas.openxmlformats.org/officeDocument/2006/relationships/image" Target="http://www.latitudeslife.com/wp-content/uploads/folla-a-pammulale-turchiajpg-300x197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cralpescara@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Menotti</dc:creator>
  <cp:keywords/>
  <dc:description/>
  <cp:lastModifiedBy>Menotti</cp:lastModifiedBy>
  <cp:revision>9</cp:revision>
  <dcterms:created xsi:type="dcterms:W3CDTF">2020-01-20T15:58:00Z</dcterms:created>
  <dcterms:modified xsi:type="dcterms:W3CDTF">2020-01-21T07:19:00Z</dcterms:modified>
</cp:coreProperties>
</file>